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2A1F" w14:textId="77777777" w:rsidR="00AF5352" w:rsidRPr="009C489B" w:rsidRDefault="00AF5352" w:rsidP="0039052C">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56C4CC90" w14:textId="77777777" w:rsidR="00AF5352" w:rsidRPr="009C489B" w:rsidRDefault="00AF5352" w:rsidP="0039052C">
      <w:pPr>
        <w:overflowPunct w:val="0"/>
        <w:autoSpaceDE w:val="0"/>
        <w:autoSpaceDN w:val="0"/>
        <w:spacing w:after="0" w:line="240" w:lineRule="auto"/>
        <w:contextualSpacing/>
        <w:jc w:val="both"/>
        <w:rPr>
          <w:rFonts w:ascii="Times New Roman" w:hAnsi="Times New Roman" w:cs="Times New Roman"/>
          <w:sz w:val="24"/>
          <w:szCs w:val="24"/>
        </w:rPr>
      </w:pPr>
    </w:p>
    <w:p w14:paraId="355BA58F" w14:textId="66796E71" w:rsidR="00AF5352" w:rsidRDefault="00AF5352" w:rsidP="0039052C">
      <w:pPr>
        <w:overflowPunct w:val="0"/>
        <w:autoSpaceDE w:val="0"/>
        <w:autoSpaceDN w:val="0"/>
        <w:spacing w:after="0" w:line="240" w:lineRule="auto"/>
        <w:contextualSpacing/>
        <w:jc w:val="both"/>
        <w:rPr>
          <w:rFonts w:ascii="Times New Roman" w:hAnsi="Times New Roman" w:cs="Times New Roman"/>
          <w:sz w:val="24"/>
          <w:szCs w:val="24"/>
        </w:rPr>
      </w:pPr>
      <w:r w:rsidRPr="009C489B">
        <w:rPr>
          <w:rFonts w:ascii="Times New Roman" w:hAnsi="Times New Roman" w:cs="Times New Roman"/>
          <w:sz w:val="24"/>
          <w:szCs w:val="24"/>
        </w:rPr>
        <w:t xml:space="preserve">The </w:t>
      </w:r>
      <w:r w:rsidRPr="00AF5352">
        <w:rPr>
          <w:rFonts w:ascii="Times New Roman" w:hAnsi="Times New Roman" w:cs="Times New Roman"/>
          <w:i/>
          <w:iCs/>
          <w:sz w:val="24"/>
          <w:szCs w:val="24"/>
        </w:rPr>
        <w:t xml:space="preserve">Contractor’s Equipment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 xml:space="preserve">coverage, subject to the applicable policy’s conditions and exclusions,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the Contractor’s owned tools and equipment become damaged or stolen while situated at the Work site. This coverage is intended to ensure that the Contractor carries adequate insurance for the protection of its tools and equipment while at a Work site as often tools and equipment are vandalized, stolen, </w:t>
      </w:r>
      <w:proofErr w:type="gramStart"/>
      <w:r>
        <w:rPr>
          <w:rFonts w:ascii="Times New Roman" w:hAnsi="Times New Roman" w:cs="Times New Roman"/>
          <w:sz w:val="24"/>
          <w:szCs w:val="24"/>
        </w:rPr>
        <w:t>lost</w:t>
      </w:r>
      <w:proofErr w:type="gramEnd"/>
      <w:r>
        <w:rPr>
          <w:rFonts w:ascii="Times New Roman" w:hAnsi="Times New Roman" w:cs="Times New Roman"/>
          <w:sz w:val="24"/>
          <w:szCs w:val="24"/>
        </w:rPr>
        <w:t xml:space="preserve"> or even damaged by fire or water.</w:t>
      </w:r>
    </w:p>
    <w:p w14:paraId="4F75FFDA" w14:textId="7CE527BB" w:rsidR="00AF5352" w:rsidRDefault="00AF5352" w:rsidP="0039052C">
      <w:pPr>
        <w:overflowPunct w:val="0"/>
        <w:autoSpaceDE w:val="0"/>
        <w:autoSpaceDN w:val="0"/>
        <w:spacing w:after="0" w:line="240" w:lineRule="auto"/>
        <w:contextualSpacing/>
        <w:jc w:val="both"/>
        <w:rPr>
          <w:rFonts w:ascii="Times New Roman" w:hAnsi="Times New Roman" w:cs="Times New Roman"/>
          <w:sz w:val="24"/>
          <w:szCs w:val="24"/>
        </w:rPr>
      </w:pPr>
    </w:p>
    <w:p w14:paraId="6C57BE15" w14:textId="64099C1B" w:rsidR="000F1695" w:rsidRDefault="00AF5352" w:rsidP="0039052C">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As contractors rely heavily on their tools and equipment to perform their work, it is important that the contractor have first party insurance in place to pay for the cost of repairs or replacement of their essential work items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they are stolen or damaged. Coverage is usually provided on a blanket basis for the various work sites that the contractor is working at. </w:t>
      </w:r>
    </w:p>
    <w:p w14:paraId="6FE8F9BE" w14:textId="77777777" w:rsidR="000F1695" w:rsidRDefault="000F1695" w:rsidP="0039052C">
      <w:pPr>
        <w:overflowPunct w:val="0"/>
        <w:autoSpaceDE w:val="0"/>
        <w:autoSpaceDN w:val="0"/>
        <w:spacing w:after="0" w:line="240" w:lineRule="auto"/>
        <w:contextualSpacing/>
        <w:jc w:val="both"/>
        <w:rPr>
          <w:rFonts w:ascii="Times New Roman" w:hAnsi="Times New Roman" w:cs="Times New Roman"/>
          <w:sz w:val="24"/>
          <w:szCs w:val="24"/>
        </w:rPr>
      </w:pPr>
    </w:p>
    <w:p w14:paraId="7E323375" w14:textId="602AFD1F" w:rsidR="00AF5352" w:rsidRDefault="00AF5352" w:rsidP="0039052C">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sooner your contractor has </w:t>
      </w:r>
      <w:r w:rsidR="000F1695">
        <w:rPr>
          <w:rFonts w:ascii="Times New Roman" w:hAnsi="Times New Roman" w:cs="Times New Roman"/>
          <w:sz w:val="24"/>
          <w:szCs w:val="24"/>
        </w:rPr>
        <w:t>r</w:t>
      </w:r>
      <w:r>
        <w:rPr>
          <w:rFonts w:ascii="Times New Roman" w:hAnsi="Times New Roman" w:cs="Times New Roman"/>
          <w:sz w:val="24"/>
          <w:szCs w:val="24"/>
        </w:rPr>
        <w:t>eplacement or repairs performed, the sooner that they are back working on your project.</w:t>
      </w:r>
    </w:p>
    <w:p w14:paraId="6C3D89D1" w14:textId="0FDD04EC" w:rsidR="00440F68" w:rsidRDefault="00440F68" w:rsidP="0039052C">
      <w:pPr>
        <w:overflowPunct w:val="0"/>
        <w:autoSpaceDE w:val="0"/>
        <w:autoSpaceDN w:val="0"/>
        <w:spacing w:after="0" w:line="240" w:lineRule="auto"/>
        <w:contextualSpacing/>
        <w:jc w:val="both"/>
        <w:rPr>
          <w:rFonts w:ascii="Times New Roman" w:hAnsi="Times New Roman" w:cs="Times New Roman"/>
          <w:sz w:val="24"/>
          <w:szCs w:val="24"/>
        </w:rPr>
      </w:pPr>
    </w:p>
    <w:p w14:paraId="22B37F22" w14:textId="77777777" w:rsidR="00D13537" w:rsidRDefault="00D13537" w:rsidP="0039052C">
      <w:pPr>
        <w:pStyle w:val="ListParagraph"/>
        <w:widowControl w:val="0"/>
        <w:tabs>
          <w:tab w:val="left" w:pos="1020"/>
        </w:tabs>
        <w:kinsoku w:val="0"/>
        <w:overflowPunct w:val="0"/>
        <w:autoSpaceDE w:val="0"/>
        <w:autoSpaceDN w:val="0"/>
        <w:adjustRightInd w:val="0"/>
        <w:spacing w:after="0" w:line="240" w:lineRule="auto"/>
        <w:ind w:left="0"/>
        <w:rPr>
          <w:rFonts w:ascii="Times New Roman" w:eastAsiaTheme="minorEastAsia" w:hAnsi="Times New Roman" w:cs="Times New Roman"/>
          <w:b/>
          <w:bCs/>
          <w:sz w:val="24"/>
          <w:szCs w:val="24"/>
        </w:rPr>
      </w:pPr>
    </w:p>
    <w:p w14:paraId="70D7D625" w14:textId="25EA97A4" w:rsidR="00A77BA6" w:rsidRPr="000F1695" w:rsidRDefault="00AF5352" w:rsidP="0039052C">
      <w:pPr>
        <w:overflowPunct w:val="0"/>
        <w:autoSpaceDE w:val="0"/>
        <w:autoSpaceDN w:val="0"/>
        <w:spacing w:after="0" w:line="240" w:lineRule="auto"/>
        <w:contextualSpacing/>
        <w:jc w:val="both"/>
        <w:rPr>
          <w:b/>
          <w:bCs/>
        </w:rPr>
      </w:pPr>
      <w:r w:rsidRPr="009C489B">
        <w:rPr>
          <w:rFonts w:ascii="Times New Roman" w:hAnsi="Times New Roman" w:cs="Times New Roman"/>
          <w:b/>
          <w:bCs/>
          <w:sz w:val="28"/>
          <w:szCs w:val="28"/>
          <w:u w:val="single"/>
        </w:rPr>
        <w:t xml:space="preserve">The Recommended Clause – </w:t>
      </w:r>
      <w:r w:rsidR="000F1695">
        <w:rPr>
          <w:rFonts w:ascii="Times New Roman" w:hAnsi="Times New Roman" w:cs="Times New Roman"/>
          <w:b/>
          <w:bCs/>
          <w:sz w:val="28"/>
          <w:szCs w:val="28"/>
          <w:u w:val="single"/>
        </w:rPr>
        <w:t>Contractor’s Equipment</w:t>
      </w:r>
      <w:r w:rsidR="000E06BA">
        <w:rPr>
          <w:rFonts w:ascii="Times New Roman" w:hAnsi="Times New Roman" w:cs="Times New Roman"/>
          <w:b/>
          <w:bCs/>
          <w:sz w:val="28"/>
          <w:szCs w:val="28"/>
          <w:u w:val="single"/>
        </w:rPr>
        <w:t xml:space="preserve"> </w:t>
      </w:r>
      <w:r w:rsidR="00A77BA6" w:rsidRPr="000F1695">
        <w:rPr>
          <w:rFonts w:ascii="Times New Roman" w:eastAsiaTheme="minorEastAsia" w:hAnsi="Times New Roman" w:cs="Times New Roman"/>
          <w:b/>
          <w:bCs/>
          <w:sz w:val="20"/>
          <w:szCs w:val="20"/>
        </w:rPr>
        <w:t>(Provided</w:t>
      </w:r>
      <w:r w:rsidR="00A77BA6" w:rsidRPr="000F1695">
        <w:rPr>
          <w:rFonts w:ascii="Times New Roman" w:eastAsiaTheme="minorEastAsia" w:hAnsi="Times New Roman" w:cs="Times New Roman"/>
          <w:b/>
          <w:bCs/>
          <w:spacing w:val="-7"/>
          <w:sz w:val="20"/>
          <w:szCs w:val="20"/>
        </w:rPr>
        <w:t xml:space="preserve"> </w:t>
      </w:r>
      <w:r w:rsidR="00A77BA6" w:rsidRPr="000F1695">
        <w:rPr>
          <w:rFonts w:ascii="Times New Roman" w:eastAsiaTheme="minorEastAsia" w:hAnsi="Times New Roman" w:cs="Times New Roman"/>
          <w:b/>
          <w:bCs/>
          <w:sz w:val="20"/>
          <w:szCs w:val="20"/>
        </w:rPr>
        <w:t>by</w:t>
      </w:r>
      <w:r w:rsidR="00A77BA6" w:rsidRPr="000F1695">
        <w:rPr>
          <w:rFonts w:ascii="Times New Roman" w:eastAsiaTheme="minorEastAsia" w:hAnsi="Times New Roman" w:cs="Times New Roman"/>
          <w:b/>
          <w:bCs/>
          <w:spacing w:val="-9"/>
          <w:sz w:val="20"/>
          <w:szCs w:val="20"/>
        </w:rPr>
        <w:t xml:space="preserve"> </w:t>
      </w:r>
      <w:r w:rsidR="00A77BA6" w:rsidRPr="000F1695">
        <w:rPr>
          <w:rFonts w:ascii="Times New Roman" w:eastAsiaTheme="minorEastAsia" w:hAnsi="Times New Roman" w:cs="Times New Roman"/>
          <w:b/>
          <w:bCs/>
          <w:sz w:val="20"/>
          <w:szCs w:val="20"/>
        </w:rPr>
        <w:t>the</w:t>
      </w:r>
      <w:r w:rsidR="00A77BA6" w:rsidRPr="000F1695">
        <w:rPr>
          <w:rFonts w:ascii="Times New Roman" w:eastAsiaTheme="minorEastAsia" w:hAnsi="Times New Roman" w:cs="Times New Roman"/>
          <w:b/>
          <w:bCs/>
          <w:spacing w:val="-8"/>
          <w:sz w:val="20"/>
          <w:szCs w:val="20"/>
        </w:rPr>
        <w:t xml:space="preserve"> </w:t>
      </w:r>
      <w:r w:rsidR="00A77BA6" w:rsidRPr="000F1695">
        <w:rPr>
          <w:rFonts w:ascii="Times New Roman" w:eastAsiaTheme="minorEastAsia" w:hAnsi="Times New Roman" w:cs="Times New Roman"/>
          <w:b/>
          <w:bCs/>
          <w:spacing w:val="-2"/>
          <w:sz w:val="20"/>
          <w:szCs w:val="20"/>
        </w:rPr>
        <w:t>Contractor)</w:t>
      </w:r>
    </w:p>
    <w:p w14:paraId="233F4F57" w14:textId="77777777" w:rsidR="00A77BA6" w:rsidRPr="00A77BA6" w:rsidRDefault="00A77BA6" w:rsidP="0039052C">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4"/>
          <w:szCs w:val="24"/>
        </w:rPr>
      </w:pPr>
    </w:p>
    <w:p w14:paraId="01B04605" w14:textId="5F1E030F" w:rsidR="00D13537" w:rsidRPr="00783DD2" w:rsidRDefault="000F1695" w:rsidP="0039052C">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color w:val="00B050"/>
          <w:sz w:val="24"/>
          <w:szCs w:val="24"/>
        </w:rPr>
      </w:pPr>
      <w:bookmarkStart w:id="0" w:name="91.15_“All_risks”_contractors'_equipment"/>
      <w:bookmarkEnd w:id="0"/>
      <w:r>
        <w:rPr>
          <w:rFonts w:ascii="Times New Roman" w:eastAsiaTheme="minorEastAsia" w:hAnsi="Times New Roman" w:cs="Times New Roman"/>
          <w:sz w:val="24"/>
          <w:szCs w:val="24"/>
        </w:rPr>
        <w:t xml:space="preserve">The </w:t>
      </w:r>
      <w:r w:rsidRPr="000F1695">
        <w:rPr>
          <w:rFonts w:ascii="Times New Roman" w:eastAsiaTheme="minorEastAsia" w:hAnsi="Times New Roman" w:cs="Times New Roman"/>
          <w:color w:val="FF0000"/>
          <w:sz w:val="24"/>
          <w:szCs w:val="24"/>
        </w:rPr>
        <w:t>Contractor</w:t>
      </w:r>
      <w:r>
        <w:rPr>
          <w:rFonts w:ascii="Times New Roman" w:eastAsiaTheme="minorEastAsia" w:hAnsi="Times New Roman" w:cs="Times New Roman"/>
          <w:sz w:val="24"/>
          <w:szCs w:val="24"/>
        </w:rPr>
        <w:t xml:space="preserve"> will provide </w:t>
      </w:r>
      <w:r w:rsidR="00A77BA6" w:rsidRPr="00A77BA6">
        <w:rPr>
          <w:rFonts w:ascii="Times New Roman" w:eastAsiaTheme="minorEastAsia" w:hAnsi="Times New Roman" w:cs="Times New Roman"/>
          <w:sz w:val="24"/>
          <w:szCs w:val="24"/>
        </w:rPr>
        <w:t>“All risks” contractor</w:t>
      </w:r>
      <w:r w:rsidR="00A77BA6">
        <w:rPr>
          <w:rFonts w:ascii="Times New Roman" w:eastAsiaTheme="minorEastAsia" w:hAnsi="Times New Roman" w:cs="Times New Roman"/>
          <w:sz w:val="24"/>
          <w:szCs w:val="24"/>
        </w:rPr>
        <w:t>’s</w:t>
      </w:r>
      <w:r w:rsidR="00A77BA6" w:rsidRPr="00A77BA6">
        <w:rPr>
          <w:rFonts w:ascii="Times New Roman" w:eastAsiaTheme="minorEastAsia" w:hAnsi="Times New Roman" w:cs="Times New Roman"/>
          <w:sz w:val="24"/>
          <w:szCs w:val="24"/>
        </w:rPr>
        <w:t xml:space="preserve"> </w:t>
      </w:r>
      <w:r w:rsidR="00013C0C">
        <w:rPr>
          <w:rFonts w:ascii="Times New Roman" w:eastAsiaTheme="minorEastAsia" w:hAnsi="Times New Roman" w:cs="Times New Roman"/>
          <w:sz w:val="24"/>
          <w:szCs w:val="24"/>
        </w:rPr>
        <w:t xml:space="preserve">property – </w:t>
      </w:r>
      <w:r w:rsidR="00A77BA6" w:rsidRPr="00A77BA6">
        <w:rPr>
          <w:rFonts w:ascii="Times New Roman" w:eastAsiaTheme="minorEastAsia" w:hAnsi="Times New Roman" w:cs="Times New Roman"/>
          <w:sz w:val="24"/>
          <w:szCs w:val="24"/>
        </w:rPr>
        <w:t>equipment insurance covering construction machinery and equipment</w:t>
      </w:r>
      <w:r w:rsidR="00013C0C">
        <w:rPr>
          <w:rFonts w:ascii="Times New Roman" w:eastAsiaTheme="minorEastAsia" w:hAnsi="Times New Roman" w:cs="Times New Roman"/>
          <w:sz w:val="24"/>
          <w:szCs w:val="24"/>
        </w:rPr>
        <w:t xml:space="preserve"> and miscellaneous tools</w:t>
      </w:r>
      <w:r w:rsidR="0049010F">
        <w:rPr>
          <w:rFonts w:ascii="Times New Roman" w:eastAsiaTheme="minorEastAsia" w:hAnsi="Times New Roman" w:cs="Times New Roman"/>
          <w:sz w:val="24"/>
          <w:szCs w:val="24"/>
        </w:rPr>
        <w:t xml:space="preserve"> and supplies </w:t>
      </w:r>
      <w:r w:rsidR="00A77BA6" w:rsidRPr="00A77BA6">
        <w:rPr>
          <w:rFonts w:ascii="Times New Roman" w:eastAsiaTheme="minorEastAsia" w:hAnsi="Times New Roman" w:cs="Times New Roman"/>
          <w:sz w:val="24"/>
          <w:szCs w:val="24"/>
        </w:rPr>
        <w:t xml:space="preserve">used by the </w:t>
      </w:r>
      <w:r w:rsidR="00A77BA6" w:rsidRPr="000F1695">
        <w:rPr>
          <w:rFonts w:ascii="Times New Roman" w:eastAsiaTheme="minorEastAsia" w:hAnsi="Times New Roman" w:cs="Times New Roman"/>
          <w:color w:val="FF0000"/>
          <w:sz w:val="24"/>
          <w:szCs w:val="24"/>
        </w:rPr>
        <w:t>Contractor</w:t>
      </w:r>
      <w:r w:rsidR="00A77BA6" w:rsidRPr="00A77BA6">
        <w:rPr>
          <w:rFonts w:ascii="Times New Roman" w:eastAsiaTheme="minorEastAsia" w:hAnsi="Times New Roman" w:cs="Times New Roman"/>
          <w:spacing w:val="-5"/>
          <w:sz w:val="24"/>
          <w:szCs w:val="24"/>
        </w:rPr>
        <w:t xml:space="preserve"> </w:t>
      </w:r>
      <w:r w:rsidR="00A77BA6" w:rsidRPr="00A77BA6">
        <w:rPr>
          <w:rFonts w:ascii="Times New Roman" w:eastAsiaTheme="minorEastAsia" w:hAnsi="Times New Roman" w:cs="Times New Roman"/>
          <w:sz w:val="24"/>
          <w:szCs w:val="24"/>
        </w:rPr>
        <w:t>for</w:t>
      </w:r>
      <w:r w:rsidR="00A77BA6" w:rsidRPr="00A77BA6">
        <w:rPr>
          <w:rFonts w:ascii="Times New Roman" w:eastAsiaTheme="minorEastAsia" w:hAnsi="Times New Roman" w:cs="Times New Roman"/>
          <w:spacing w:val="-4"/>
          <w:sz w:val="24"/>
          <w:szCs w:val="24"/>
        </w:rPr>
        <w:t xml:space="preserve"> </w:t>
      </w:r>
      <w:r w:rsidR="00A77BA6" w:rsidRPr="00A77BA6">
        <w:rPr>
          <w:rFonts w:ascii="Times New Roman" w:eastAsiaTheme="minorEastAsia" w:hAnsi="Times New Roman" w:cs="Times New Roman"/>
          <w:sz w:val="24"/>
          <w:szCs w:val="24"/>
        </w:rPr>
        <w:t>construction</w:t>
      </w:r>
      <w:r w:rsidR="00A77BA6" w:rsidRPr="00A77BA6">
        <w:rPr>
          <w:rFonts w:ascii="Times New Roman" w:eastAsiaTheme="minorEastAsia" w:hAnsi="Times New Roman" w:cs="Times New Roman"/>
          <w:spacing w:val="-8"/>
          <w:sz w:val="24"/>
          <w:szCs w:val="24"/>
        </w:rPr>
        <w:t xml:space="preserve"> </w:t>
      </w:r>
      <w:r w:rsidR="00A77BA6" w:rsidRPr="00A77BA6">
        <w:rPr>
          <w:rFonts w:ascii="Times New Roman" w:eastAsiaTheme="minorEastAsia" w:hAnsi="Times New Roman" w:cs="Times New Roman"/>
          <w:sz w:val="24"/>
          <w:szCs w:val="24"/>
        </w:rPr>
        <w:t>at</w:t>
      </w:r>
      <w:r w:rsidR="00A77BA6" w:rsidRPr="00A77BA6">
        <w:rPr>
          <w:rFonts w:ascii="Times New Roman" w:eastAsiaTheme="minorEastAsia" w:hAnsi="Times New Roman" w:cs="Times New Roman"/>
          <w:spacing w:val="-7"/>
          <w:sz w:val="24"/>
          <w:szCs w:val="24"/>
        </w:rPr>
        <w:t xml:space="preserve"> </w:t>
      </w:r>
      <w:r w:rsidR="00A77BA6" w:rsidRPr="00A77BA6">
        <w:rPr>
          <w:rFonts w:ascii="Times New Roman" w:eastAsiaTheme="minorEastAsia" w:hAnsi="Times New Roman" w:cs="Times New Roman"/>
          <w:sz w:val="24"/>
          <w:szCs w:val="24"/>
        </w:rPr>
        <w:t>the</w:t>
      </w:r>
      <w:r w:rsidR="00A77BA6" w:rsidRPr="00A77BA6">
        <w:rPr>
          <w:rFonts w:ascii="Times New Roman" w:eastAsiaTheme="minorEastAsia" w:hAnsi="Times New Roman" w:cs="Times New Roman"/>
          <w:spacing w:val="-2"/>
          <w:sz w:val="24"/>
          <w:szCs w:val="24"/>
        </w:rPr>
        <w:t xml:space="preserve"> </w:t>
      </w:r>
      <w:r w:rsidR="0049010F">
        <w:rPr>
          <w:rFonts w:ascii="Times New Roman" w:eastAsiaTheme="minorEastAsia" w:hAnsi="Times New Roman" w:cs="Times New Roman"/>
          <w:sz w:val="24"/>
          <w:szCs w:val="24"/>
        </w:rPr>
        <w:t>Work</w:t>
      </w:r>
      <w:r w:rsidR="00A77BA6" w:rsidRPr="00A77BA6">
        <w:rPr>
          <w:rFonts w:ascii="Times New Roman" w:eastAsiaTheme="minorEastAsia" w:hAnsi="Times New Roman" w:cs="Times New Roman"/>
          <w:spacing w:val="-4"/>
          <w:sz w:val="24"/>
          <w:szCs w:val="24"/>
        </w:rPr>
        <w:t xml:space="preserve"> </w:t>
      </w:r>
      <w:r w:rsidR="006811BE">
        <w:rPr>
          <w:rFonts w:ascii="Times New Roman" w:eastAsiaTheme="minorEastAsia" w:hAnsi="Times New Roman" w:cs="Times New Roman"/>
          <w:sz w:val="24"/>
          <w:szCs w:val="24"/>
        </w:rPr>
        <w:t>s</w:t>
      </w:r>
      <w:r w:rsidR="00A77BA6" w:rsidRPr="00A77BA6">
        <w:rPr>
          <w:rFonts w:ascii="Times New Roman" w:eastAsiaTheme="minorEastAsia" w:hAnsi="Times New Roman" w:cs="Times New Roman"/>
          <w:sz w:val="24"/>
          <w:szCs w:val="24"/>
        </w:rPr>
        <w:t>ite</w:t>
      </w:r>
      <w:r>
        <w:rPr>
          <w:rFonts w:ascii="Times New Roman" w:eastAsiaTheme="minorEastAsia" w:hAnsi="Times New Roman" w:cs="Times New Roman"/>
          <w:sz w:val="24"/>
          <w:szCs w:val="24"/>
        </w:rPr>
        <w:t xml:space="preserve">. The coverage </w:t>
      </w:r>
      <w:r w:rsidR="00A77BA6" w:rsidRPr="00A77BA6">
        <w:rPr>
          <w:rFonts w:ascii="Times New Roman" w:eastAsiaTheme="minorEastAsia" w:hAnsi="Times New Roman" w:cs="Times New Roman"/>
          <w:sz w:val="24"/>
          <w:szCs w:val="24"/>
        </w:rPr>
        <w:t>shall</w:t>
      </w:r>
      <w:r w:rsidR="00A77BA6" w:rsidRPr="00A77BA6">
        <w:rPr>
          <w:rFonts w:ascii="Times New Roman" w:eastAsiaTheme="minorEastAsia" w:hAnsi="Times New Roman" w:cs="Times New Roman"/>
          <w:spacing w:val="-2"/>
          <w:sz w:val="24"/>
          <w:szCs w:val="24"/>
        </w:rPr>
        <w:t xml:space="preserve"> </w:t>
      </w:r>
      <w:r w:rsidR="00A77BA6" w:rsidRPr="00A77BA6">
        <w:rPr>
          <w:rFonts w:ascii="Times New Roman" w:eastAsiaTheme="minorEastAsia" w:hAnsi="Times New Roman" w:cs="Times New Roman"/>
          <w:sz w:val="24"/>
          <w:szCs w:val="24"/>
        </w:rPr>
        <w:t>be</w:t>
      </w:r>
      <w:r w:rsidR="00A77BA6" w:rsidRPr="00A77BA6">
        <w:rPr>
          <w:rFonts w:ascii="Times New Roman" w:eastAsiaTheme="minorEastAsia" w:hAnsi="Times New Roman" w:cs="Times New Roman"/>
          <w:spacing w:val="-2"/>
          <w:sz w:val="24"/>
          <w:szCs w:val="24"/>
        </w:rPr>
        <w:t xml:space="preserve"> </w:t>
      </w:r>
      <w:r w:rsidR="00A77BA6" w:rsidRPr="00A77BA6">
        <w:rPr>
          <w:rFonts w:ascii="Times New Roman" w:eastAsiaTheme="minorEastAsia" w:hAnsi="Times New Roman" w:cs="Times New Roman"/>
          <w:sz w:val="24"/>
          <w:szCs w:val="24"/>
        </w:rPr>
        <w:t>in</w:t>
      </w:r>
      <w:r w:rsidR="00A77BA6" w:rsidRPr="00A77BA6">
        <w:rPr>
          <w:rFonts w:ascii="Times New Roman" w:eastAsiaTheme="minorEastAsia" w:hAnsi="Times New Roman" w:cs="Times New Roman"/>
          <w:spacing w:val="-4"/>
          <w:sz w:val="24"/>
          <w:szCs w:val="24"/>
        </w:rPr>
        <w:t xml:space="preserve"> </w:t>
      </w:r>
      <w:r w:rsidR="00A77BA6" w:rsidRPr="00A77BA6">
        <w:rPr>
          <w:rFonts w:ascii="Times New Roman" w:eastAsiaTheme="minorEastAsia" w:hAnsi="Times New Roman" w:cs="Times New Roman"/>
          <w:sz w:val="24"/>
          <w:szCs w:val="24"/>
        </w:rPr>
        <w:t>a</w:t>
      </w:r>
      <w:r w:rsidR="00A77BA6" w:rsidRPr="00A77BA6">
        <w:rPr>
          <w:rFonts w:ascii="Times New Roman" w:eastAsiaTheme="minorEastAsia" w:hAnsi="Times New Roman" w:cs="Times New Roman"/>
          <w:spacing w:val="-7"/>
          <w:sz w:val="24"/>
          <w:szCs w:val="24"/>
        </w:rPr>
        <w:t xml:space="preserve"> </w:t>
      </w:r>
      <w:r w:rsidR="00A77BA6" w:rsidRPr="00A77BA6">
        <w:rPr>
          <w:rFonts w:ascii="Times New Roman" w:eastAsiaTheme="minorEastAsia" w:hAnsi="Times New Roman" w:cs="Times New Roman"/>
          <w:sz w:val="24"/>
          <w:szCs w:val="24"/>
        </w:rPr>
        <w:t>form</w:t>
      </w:r>
      <w:r w:rsidR="00A77BA6" w:rsidRPr="00A77BA6">
        <w:rPr>
          <w:rFonts w:ascii="Times New Roman" w:eastAsiaTheme="minorEastAsia" w:hAnsi="Times New Roman" w:cs="Times New Roman"/>
          <w:spacing w:val="-7"/>
          <w:sz w:val="24"/>
          <w:szCs w:val="24"/>
        </w:rPr>
        <w:t xml:space="preserve"> </w:t>
      </w:r>
      <w:r w:rsidR="00A77BA6" w:rsidRPr="00A77BA6">
        <w:rPr>
          <w:rFonts w:ascii="Times New Roman" w:eastAsiaTheme="minorEastAsia" w:hAnsi="Times New Roman" w:cs="Times New Roman"/>
          <w:sz w:val="24"/>
          <w:szCs w:val="24"/>
        </w:rPr>
        <w:t>acceptable</w:t>
      </w:r>
      <w:r w:rsidR="00A77BA6" w:rsidRPr="00A77BA6">
        <w:rPr>
          <w:rFonts w:ascii="Times New Roman" w:eastAsiaTheme="minorEastAsia" w:hAnsi="Times New Roman" w:cs="Times New Roman"/>
          <w:spacing w:val="-7"/>
          <w:sz w:val="24"/>
          <w:szCs w:val="24"/>
        </w:rPr>
        <w:t xml:space="preserve"> </w:t>
      </w:r>
      <w:r w:rsidR="00A77BA6" w:rsidRPr="00A77BA6">
        <w:rPr>
          <w:rFonts w:ascii="Times New Roman" w:eastAsiaTheme="minorEastAsia" w:hAnsi="Times New Roman" w:cs="Times New Roman"/>
          <w:sz w:val="24"/>
          <w:szCs w:val="24"/>
        </w:rPr>
        <w:t>to</w:t>
      </w:r>
      <w:r w:rsidR="00A77BA6" w:rsidRPr="00A77BA6">
        <w:rPr>
          <w:rFonts w:ascii="Times New Roman" w:eastAsiaTheme="minorEastAsia" w:hAnsi="Times New Roman" w:cs="Times New Roman"/>
          <w:spacing w:val="-8"/>
          <w:sz w:val="24"/>
          <w:szCs w:val="24"/>
        </w:rPr>
        <w:t xml:space="preserve"> </w:t>
      </w:r>
      <w:r w:rsidR="00A77BA6" w:rsidRPr="00A77BA6">
        <w:rPr>
          <w:rFonts w:ascii="Times New Roman" w:eastAsiaTheme="minorEastAsia" w:hAnsi="Times New Roman" w:cs="Times New Roman"/>
          <w:sz w:val="24"/>
          <w:szCs w:val="24"/>
        </w:rPr>
        <w:t xml:space="preserve">the </w:t>
      </w:r>
      <w:r w:rsidR="00A77BA6" w:rsidRPr="000F1695">
        <w:rPr>
          <w:rFonts w:ascii="Times New Roman" w:eastAsiaTheme="minorEastAsia" w:hAnsi="Times New Roman" w:cs="Times New Roman"/>
          <w:color w:val="FF0000"/>
          <w:sz w:val="24"/>
          <w:szCs w:val="24"/>
        </w:rPr>
        <w:t xml:space="preserve">Purchaser </w:t>
      </w:r>
      <w:r w:rsidR="00A77BA6" w:rsidRPr="00A77BA6">
        <w:rPr>
          <w:rFonts w:ascii="Times New Roman" w:eastAsiaTheme="minorEastAsia" w:hAnsi="Times New Roman" w:cs="Times New Roman"/>
          <w:sz w:val="24"/>
          <w:szCs w:val="24"/>
        </w:rPr>
        <w:t>and shall not allow subrogation claims by the</w:t>
      </w:r>
      <w:r w:rsidR="00A77BA6" w:rsidRPr="00A77BA6">
        <w:rPr>
          <w:rFonts w:ascii="Times New Roman" w:eastAsiaTheme="minorEastAsia" w:hAnsi="Times New Roman" w:cs="Times New Roman"/>
          <w:spacing w:val="-2"/>
          <w:sz w:val="24"/>
          <w:szCs w:val="24"/>
        </w:rPr>
        <w:t xml:space="preserve"> </w:t>
      </w:r>
      <w:r w:rsidR="00D13537" w:rsidRPr="000F1695">
        <w:rPr>
          <w:rFonts w:ascii="Times New Roman" w:eastAsiaTheme="minorEastAsia" w:hAnsi="Times New Roman" w:cs="Times New Roman"/>
          <w:color w:val="FF0000"/>
          <w:spacing w:val="-2"/>
          <w:sz w:val="24"/>
          <w:szCs w:val="24"/>
        </w:rPr>
        <w:t>Contractor’s</w:t>
      </w:r>
      <w:r w:rsidR="00D13537">
        <w:rPr>
          <w:rFonts w:ascii="Times New Roman" w:eastAsiaTheme="minorEastAsia" w:hAnsi="Times New Roman" w:cs="Times New Roman"/>
          <w:spacing w:val="-2"/>
          <w:sz w:val="24"/>
          <w:szCs w:val="24"/>
        </w:rPr>
        <w:t xml:space="preserve"> </w:t>
      </w:r>
      <w:r>
        <w:rPr>
          <w:rFonts w:ascii="Times New Roman" w:eastAsiaTheme="minorEastAsia" w:hAnsi="Times New Roman" w:cs="Times New Roman"/>
          <w:sz w:val="24"/>
          <w:szCs w:val="24"/>
        </w:rPr>
        <w:t>I</w:t>
      </w:r>
      <w:r w:rsidR="00A77BA6" w:rsidRPr="00A77BA6">
        <w:rPr>
          <w:rFonts w:ascii="Times New Roman" w:eastAsiaTheme="minorEastAsia" w:hAnsi="Times New Roman" w:cs="Times New Roman"/>
          <w:sz w:val="24"/>
          <w:szCs w:val="24"/>
        </w:rPr>
        <w:t>nsurer against</w:t>
      </w:r>
      <w:r w:rsidR="00A77BA6" w:rsidRPr="00A77BA6">
        <w:rPr>
          <w:rFonts w:ascii="Times New Roman" w:eastAsiaTheme="minorEastAsia" w:hAnsi="Times New Roman" w:cs="Times New Roman"/>
          <w:spacing w:val="-2"/>
          <w:sz w:val="24"/>
          <w:szCs w:val="24"/>
        </w:rPr>
        <w:t xml:space="preserve"> </w:t>
      </w:r>
      <w:r w:rsidR="00A77BA6" w:rsidRPr="00A77BA6">
        <w:rPr>
          <w:rFonts w:ascii="Times New Roman" w:eastAsiaTheme="minorEastAsia" w:hAnsi="Times New Roman" w:cs="Times New Roman"/>
          <w:sz w:val="24"/>
          <w:szCs w:val="24"/>
        </w:rPr>
        <w:t xml:space="preserve">the </w:t>
      </w:r>
      <w:r w:rsidR="00A77BA6" w:rsidRPr="000F1695">
        <w:rPr>
          <w:rFonts w:ascii="Times New Roman" w:eastAsiaTheme="minorEastAsia" w:hAnsi="Times New Roman" w:cs="Times New Roman"/>
          <w:color w:val="FF0000"/>
          <w:sz w:val="24"/>
          <w:szCs w:val="24"/>
        </w:rPr>
        <w:t>Purchaser</w:t>
      </w:r>
      <w:r w:rsidR="00A77BA6" w:rsidRPr="00A77BA6">
        <w:rPr>
          <w:rFonts w:ascii="Times New Roman" w:eastAsiaTheme="minorEastAsia" w:hAnsi="Times New Roman" w:cs="Times New Roman"/>
          <w:sz w:val="24"/>
          <w:szCs w:val="24"/>
        </w:rPr>
        <w:t>.</w:t>
      </w:r>
      <w:r w:rsidR="00783DD2">
        <w:rPr>
          <w:rFonts w:ascii="Times New Roman" w:eastAsiaTheme="minorEastAsia" w:hAnsi="Times New Roman" w:cs="Times New Roman"/>
          <w:sz w:val="24"/>
          <w:szCs w:val="24"/>
        </w:rPr>
        <w:t xml:space="preserve"> </w:t>
      </w:r>
    </w:p>
    <w:p w14:paraId="20EDB73B" w14:textId="77777777" w:rsidR="00D13537" w:rsidRDefault="00D13537" w:rsidP="0039052C">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sz w:val="24"/>
          <w:szCs w:val="24"/>
        </w:rPr>
      </w:pPr>
    </w:p>
    <w:p w14:paraId="4ED386DC" w14:textId="5809F358" w:rsidR="00A77BA6" w:rsidRPr="00783DD2" w:rsidRDefault="00A77BA6" w:rsidP="0039052C">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color w:val="00B050"/>
          <w:sz w:val="24"/>
          <w:szCs w:val="24"/>
        </w:rPr>
      </w:pPr>
      <w:r w:rsidRPr="00A77BA6">
        <w:rPr>
          <w:rFonts w:ascii="Times New Roman" w:eastAsiaTheme="minorEastAsia" w:hAnsi="Times New Roman" w:cs="Times New Roman"/>
          <w:sz w:val="24"/>
          <w:szCs w:val="24"/>
        </w:rPr>
        <w:t>The polic</w:t>
      </w:r>
      <w:r w:rsidR="00D13537">
        <w:rPr>
          <w:rFonts w:ascii="Times New Roman" w:eastAsiaTheme="minorEastAsia" w:hAnsi="Times New Roman" w:cs="Times New Roman"/>
          <w:sz w:val="24"/>
          <w:szCs w:val="24"/>
        </w:rPr>
        <w:t>y</w:t>
      </w:r>
      <w:r w:rsidRPr="00A77BA6">
        <w:rPr>
          <w:rFonts w:ascii="Times New Roman" w:eastAsiaTheme="minorEastAsia" w:hAnsi="Times New Roman" w:cs="Times New Roman"/>
          <w:sz w:val="24"/>
          <w:szCs w:val="24"/>
        </w:rPr>
        <w:t xml:space="preserve"> shall be endorsed to provide the </w:t>
      </w:r>
      <w:r w:rsidRPr="000F1695">
        <w:rPr>
          <w:rFonts w:ascii="Times New Roman" w:eastAsiaTheme="minorEastAsia" w:hAnsi="Times New Roman" w:cs="Times New Roman"/>
          <w:color w:val="FF0000"/>
          <w:sz w:val="24"/>
          <w:szCs w:val="24"/>
        </w:rPr>
        <w:t xml:space="preserve">Purchaser </w:t>
      </w:r>
      <w:r w:rsidRPr="00A77BA6">
        <w:rPr>
          <w:rFonts w:ascii="Times New Roman" w:eastAsiaTheme="minorEastAsia" w:hAnsi="Times New Roman" w:cs="Times New Roman"/>
          <w:sz w:val="24"/>
          <w:szCs w:val="24"/>
        </w:rPr>
        <w:t xml:space="preserve">with not less than 30 </w:t>
      </w:r>
      <w:r w:rsidR="00D13537" w:rsidRPr="00A77BA6">
        <w:rPr>
          <w:rFonts w:ascii="Times New Roman" w:eastAsiaTheme="minorEastAsia" w:hAnsi="Times New Roman" w:cs="Times New Roman"/>
          <w:sz w:val="24"/>
          <w:szCs w:val="24"/>
        </w:rPr>
        <w:t>days’ notice</w:t>
      </w:r>
      <w:r w:rsidRPr="00A77BA6">
        <w:rPr>
          <w:rFonts w:ascii="Times New Roman" w:eastAsiaTheme="minorEastAsia" w:hAnsi="Times New Roman" w:cs="Times New Roman"/>
          <w:sz w:val="24"/>
          <w:szCs w:val="24"/>
        </w:rPr>
        <w:t xml:space="preserve"> in writing in advance of cancellation, </w:t>
      </w:r>
      <w:r w:rsidR="009818D0">
        <w:rPr>
          <w:rFonts w:ascii="Times New Roman" w:eastAsiaTheme="minorEastAsia" w:hAnsi="Times New Roman" w:cs="Times New Roman"/>
          <w:color w:val="00B050"/>
          <w:sz w:val="24"/>
          <w:szCs w:val="24"/>
        </w:rPr>
        <w:t xml:space="preserve">material </w:t>
      </w:r>
      <w:r w:rsidRPr="00A77BA6">
        <w:rPr>
          <w:rFonts w:ascii="Times New Roman" w:eastAsiaTheme="minorEastAsia" w:hAnsi="Times New Roman" w:cs="Times New Roman"/>
          <w:sz w:val="24"/>
          <w:szCs w:val="24"/>
        </w:rPr>
        <w:t xml:space="preserve">change, or amendment restricting coverage. </w:t>
      </w:r>
      <w:r w:rsidRPr="00783DD2">
        <w:rPr>
          <w:rFonts w:ascii="Times New Roman" w:eastAsiaTheme="minorEastAsia" w:hAnsi="Times New Roman" w:cs="Times New Roman"/>
          <w:color w:val="00B050"/>
          <w:sz w:val="24"/>
          <w:szCs w:val="24"/>
        </w:rPr>
        <w:t>Subject to satisfactory proof of financial capability by the Contractor for self-insurance, the Purchaser agrees to waive the equipment insurance requirement.</w:t>
      </w:r>
      <w:r w:rsidR="00783DD2">
        <w:rPr>
          <w:rFonts w:ascii="Times New Roman" w:eastAsiaTheme="minorEastAsia" w:hAnsi="Times New Roman" w:cs="Times New Roman"/>
          <w:color w:val="00B050"/>
          <w:sz w:val="24"/>
          <w:szCs w:val="24"/>
        </w:rPr>
        <w:t xml:space="preserve"> </w:t>
      </w:r>
    </w:p>
    <w:p w14:paraId="72C5C3C7" w14:textId="27F48D19" w:rsidR="00D13537" w:rsidRDefault="00D13537" w:rsidP="0039052C">
      <w:pPr>
        <w:widowControl w:val="0"/>
        <w:tabs>
          <w:tab w:val="left" w:pos="1020"/>
        </w:tabs>
        <w:kinsoku w:val="0"/>
        <w:overflowPunct w:val="0"/>
        <w:autoSpaceDE w:val="0"/>
        <w:autoSpaceDN w:val="0"/>
        <w:adjustRightInd w:val="0"/>
        <w:spacing w:after="0" w:line="240" w:lineRule="auto"/>
        <w:ind w:left="1080"/>
        <w:jc w:val="both"/>
        <w:rPr>
          <w:rFonts w:ascii="Times New Roman" w:eastAsiaTheme="minorEastAsia" w:hAnsi="Times New Roman" w:cs="Times New Roman"/>
          <w:sz w:val="24"/>
          <w:szCs w:val="24"/>
        </w:rPr>
      </w:pPr>
    </w:p>
    <w:p w14:paraId="6BD5CFD2" w14:textId="0492A008" w:rsidR="00D13537" w:rsidRDefault="00D13537" w:rsidP="0039052C">
      <w:pPr>
        <w:widowControl w:val="0"/>
        <w:tabs>
          <w:tab w:val="left" w:pos="1020"/>
        </w:tabs>
        <w:kinsoku w:val="0"/>
        <w:overflowPunct w:val="0"/>
        <w:autoSpaceDE w:val="0"/>
        <w:autoSpaceDN w:val="0"/>
        <w:adjustRightInd w:val="0"/>
        <w:spacing w:after="0" w:line="240" w:lineRule="auto"/>
        <w:ind w:left="1080"/>
        <w:jc w:val="both"/>
        <w:rPr>
          <w:rFonts w:ascii="Times New Roman" w:eastAsiaTheme="minorEastAsia" w:hAnsi="Times New Roman" w:cs="Times New Roman"/>
          <w:sz w:val="24"/>
          <w:szCs w:val="24"/>
        </w:rPr>
      </w:pPr>
    </w:p>
    <w:p w14:paraId="5551AB10" w14:textId="77777777" w:rsidR="00D13537" w:rsidRPr="00A77BA6" w:rsidRDefault="00D13537" w:rsidP="0039052C">
      <w:pPr>
        <w:widowControl w:val="0"/>
        <w:tabs>
          <w:tab w:val="left" w:pos="1020"/>
        </w:tabs>
        <w:kinsoku w:val="0"/>
        <w:overflowPunct w:val="0"/>
        <w:autoSpaceDE w:val="0"/>
        <w:autoSpaceDN w:val="0"/>
        <w:adjustRightInd w:val="0"/>
        <w:spacing w:after="0" w:line="240" w:lineRule="auto"/>
        <w:ind w:left="1080"/>
        <w:jc w:val="both"/>
        <w:rPr>
          <w:rFonts w:ascii="Times New Roman" w:eastAsiaTheme="minorEastAsia" w:hAnsi="Times New Roman" w:cs="Times New Roman"/>
          <w:sz w:val="24"/>
          <w:szCs w:val="24"/>
        </w:rPr>
      </w:pPr>
    </w:p>
    <w:p w14:paraId="5DDF2313" w14:textId="2388D1D9" w:rsidR="006811BE" w:rsidRPr="005F196F" w:rsidRDefault="006811BE" w:rsidP="0039052C">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Purchaser, Contractor</w:t>
      </w:r>
      <w:r w:rsidRPr="005F196F">
        <w:rPr>
          <w:rFonts w:ascii="Times New Roman" w:hAnsi="Times New Roman" w:cs="Times New Roman"/>
          <w:i/>
          <w:iCs/>
          <w:sz w:val="24"/>
          <w:szCs w:val="24"/>
        </w:rPr>
        <w:t xml:space="preserve">) 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required for your own specific contract.)</w:t>
      </w:r>
    </w:p>
    <w:p w14:paraId="47E57E9B" w14:textId="77777777" w:rsidR="00C24899" w:rsidRDefault="00C24899" w:rsidP="0039052C"/>
    <w:sectPr w:rsidR="00C248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1748" w14:textId="77777777" w:rsidR="0040609D" w:rsidRDefault="0040609D" w:rsidP="00B86026">
      <w:pPr>
        <w:spacing w:after="0" w:line="240" w:lineRule="auto"/>
      </w:pPr>
      <w:r>
        <w:separator/>
      </w:r>
    </w:p>
  </w:endnote>
  <w:endnote w:type="continuationSeparator" w:id="0">
    <w:p w14:paraId="2128F128" w14:textId="77777777" w:rsidR="0040609D" w:rsidRDefault="0040609D" w:rsidP="00B8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B8F9" w14:textId="77777777" w:rsidR="00B86026" w:rsidRPr="00B86026" w:rsidRDefault="00B86026" w:rsidP="00B86026">
    <w:pPr>
      <w:spacing w:after="0" w:line="240" w:lineRule="auto"/>
      <w:ind w:right="-720"/>
      <w:rPr>
        <w:rFonts w:ascii="Times New Roman" w:hAnsi="Times New Roman" w:cs="Times New Roman"/>
        <w:i/>
        <w:iCs/>
        <w:sz w:val="20"/>
        <w:szCs w:val="20"/>
      </w:rPr>
    </w:pPr>
    <w:r w:rsidRPr="00B86026">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600A7A61" w14:textId="77777777" w:rsidR="00B86026" w:rsidRDefault="00B8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6B332" w14:textId="77777777" w:rsidR="0040609D" w:rsidRDefault="0040609D" w:rsidP="00B86026">
      <w:pPr>
        <w:spacing w:after="0" w:line="240" w:lineRule="auto"/>
      </w:pPr>
      <w:r>
        <w:separator/>
      </w:r>
    </w:p>
  </w:footnote>
  <w:footnote w:type="continuationSeparator" w:id="0">
    <w:p w14:paraId="67CCD41F" w14:textId="77777777" w:rsidR="0040609D" w:rsidRDefault="0040609D" w:rsidP="00B86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abstractNum w:abstractNumId="1" w15:restartNumberingAfterBreak="0">
    <w:nsid w:val="3EBC7371"/>
    <w:multiLevelType w:val="multilevel"/>
    <w:tmpl w:val="1140271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2492895">
    <w:abstractNumId w:val="0"/>
  </w:num>
  <w:num w:numId="2" w16cid:durableId="1755929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C2"/>
    <w:rsid w:val="00013C0C"/>
    <w:rsid w:val="000D0B65"/>
    <w:rsid w:val="000E06BA"/>
    <w:rsid w:val="000F1695"/>
    <w:rsid w:val="001953E1"/>
    <w:rsid w:val="001B75B6"/>
    <w:rsid w:val="0039052C"/>
    <w:rsid w:val="0040609D"/>
    <w:rsid w:val="00413CE0"/>
    <w:rsid w:val="00440F68"/>
    <w:rsid w:val="0049010F"/>
    <w:rsid w:val="004F3311"/>
    <w:rsid w:val="006811BE"/>
    <w:rsid w:val="00783DD2"/>
    <w:rsid w:val="009818D0"/>
    <w:rsid w:val="00A72571"/>
    <w:rsid w:val="00A77BA6"/>
    <w:rsid w:val="00AF5352"/>
    <w:rsid w:val="00B86026"/>
    <w:rsid w:val="00C24899"/>
    <w:rsid w:val="00D13537"/>
    <w:rsid w:val="00D2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AB22"/>
  <w15:chartTrackingRefBased/>
  <w15:docId w15:val="{F64B3A4B-9EEA-402A-86B6-DC357DA2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A6"/>
    <w:pPr>
      <w:ind w:left="720"/>
      <w:contextualSpacing/>
    </w:pPr>
  </w:style>
  <w:style w:type="paragraph" w:styleId="NormalWeb">
    <w:name w:val="Normal (Web)"/>
    <w:basedOn w:val="Normal"/>
    <w:uiPriority w:val="99"/>
    <w:semiHidden/>
    <w:unhideWhenUsed/>
    <w:rsid w:val="00D13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F535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AF5352"/>
  </w:style>
  <w:style w:type="character" w:styleId="Strong">
    <w:name w:val="Strong"/>
    <w:basedOn w:val="DefaultParagraphFont"/>
    <w:uiPriority w:val="22"/>
    <w:qFormat/>
    <w:rsid w:val="00440F68"/>
    <w:rPr>
      <w:b/>
      <w:bCs/>
    </w:rPr>
  </w:style>
  <w:style w:type="paragraph" w:styleId="Header">
    <w:name w:val="header"/>
    <w:basedOn w:val="Normal"/>
    <w:link w:val="HeaderChar"/>
    <w:uiPriority w:val="99"/>
    <w:unhideWhenUsed/>
    <w:rsid w:val="00B86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26"/>
  </w:style>
  <w:style w:type="paragraph" w:styleId="Footer">
    <w:name w:val="footer"/>
    <w:basedOn w:val="Normal"/>
    <w:link w:val="FooterChar"/>
    <w:uiPriority w:val="99"/>
    <w:unhideWhenUsed/>
    <w:rsid w:val="00B8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419986">
      <w:bodyDiv w:val="1"/>
      <w:marLeft w:val="0"/>
      <w:marRight w:val="0"/>
      <w:marTop w:val="0"/>
      <w:marBottom w:val="0"/>
      <w:divBdr>
        <w:top w:val="none" w:sz="0" w:space="0" w:color="auto"/>
        <w:left w:val="none" w:sz="0" w:space="0" w:color="auto"/>
        <w:bottom w:val="none" w:sz="0" w:space="0" w:color="auto"/>
        <w:right w:val="none" w:sz="0" w:space="0" w:color="auto"/>
      </w:divBdr>
      <w:divsChild>
        <w:div w:id="1259947434">
          <w:marLeft w:val="0"/>
          <w:marRight w:val="0"/>
          <w:marTop w:val="0"/>
          <w:marBottom w:val="0"/>
          <w:divBdr>
            <w:top w:val="none" w:sz="0" w:space="0" w:color="auto"/>
            <w:left w:val="none" w:sz="0" w:space="0" w:color="auto"/>
            <w:bottom w:val="none" w:sz="0" w:space="0" w:color="auto"/>
            <w:right w:val="none" w:sz="0" w:space="0" w:color="auto"/>
          </w:divBdr>
          <w:divsChild>
            <w:div w:id="866793751">
              <w:marLeft w:val="0"/>
              <w:marRight w:val="0"/>
              <w:marTop w:val="0"/>
              <w:marBottom w:val="0"/>
              <w:divBdr>
                <w:top w:val="none" w:sz="0" w:space="0" w:color="auto"/>
                <w:left w:val="none" w:sz="0" w:space="0" w:color="auto"/>
                <w:bottom w:val="none" w:sz="0" w:space="0" w:color="auto"/>
                <w:right w:val="none" w:sz="0" w:space="0" w:color="auto"/>
              </w:divBdr>
              <w:divsChild>
                <w:div w:id="10885814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59567675">
          <w:marLeft w:val="0"/>
          <w:marRight w:val="0"/>
          <w:marTop w:val="0"/>
          <w:marBottom w:val="0"/>
          <w:divBdr>
            <w:top w:val="none" w:sz="0" w:space="0" w:color="auto"/>
            <w:left w:val="none" w:sz="0" w:space="0" w:color="auto"/>
            <w:bottom w:val="none" w:sz="0" w:space="0" w:color="auto"/>
            <w:right w:val="none" w:sz="0" w:space="0" w:color="auto"/>
          </w:divBdr>
          <w:divsChild>
            <w:div w:id="147984314">
              <w:marLeft w:val="0"/>
              <w:marRight w:val="0"/>
              <w:marTop w:val="0"/>
              <w:marBottom w:val="0"/>
              <w:divBdr>
                <w:top w:val="none" w:sz="0" w:space="0" w:color="auto"/>
                <w:left w:val="none" w:sz="0" w:space="0" w:color="auto"/>
                <w:bottom w:val="none" w:sz="0" w:space="0" w:color="auto"/>
                <w:right w:val="none" w:sz="0" w:space="0" w:color="auto"/>
              </w:divBdr>
              <w:divsChild>
                <w:div w:id="1061174510">
                  <w:marLeft w:val="0"/>
                  <w:marRight w:val="0"/>
                  <w:marTop w:val="0"/>
                  <w:marBottom w:val="0"/>
                  <w:divBdr>
                    <w:top w:val="none" w:sz="0" w:space="0" w:color="auto"/>
                    <w:left w:val="none" w:sz="0" w:space="0" w:color="auto"/>
                    <w:bottom w:val="none" w:sz="0" w:space="0" w:color="auto"/>
                    <w:right w:val="none" w:sz="0" w:space="0" w:color="auto"/>
                  </w:divBdr>
                  <w:divsChild>
                    <w:div w:id="1004161684">
                      <w:marLeft w:val="0"/>
                      <w:marRight w:val="0"/>
                      <w:marTop w:val="0"/>
                      <w:marBottom w:val="0"/>
                      <w:divBdr>
                        <w:top w:val="none" w:sz="0" w:space="0" w:color="auto"/>
                        <w:left w:val="none" w:sz="0" w:space="0" w:color="auto"/>
                        <w:bottom w:val="none" w:sz="0" w:space="0" w:color="auto"/>
                        <w:right w:val="none" w:sz="0" w:space="0" w:color="auto"/>
                      </w:divBdr>
                      <w:divsChild>
                        <w:div w:id="733628279">
                          <w:marLeft w:val="0"/>
                          <w:marRight w:val="0"/>
                          <w:marTop w:val="0"/>
                          <w:marBottom w:val="0"/>
                          <w:divBdr>
                            <w:top w:val="none" w:sz="0" w:space="0" w:color="auto"/>
                            <w:left w:val="none" w:sz="0" w:space="0" w:color="auto"/>
                            <w:bottom w:val="none" w:sz="0" w:space="0" w:color="auto"/>
                            <w:right w:val="none" w:sz="0" w:space="0" w:color="auto"/>
                          </w:divBdr>
                          <w:divsChild>
                            <w:div w:id="5665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24527">
      <w:bodyDiv w:val="1"/>
      <w:marLeft w:val="0"/>
      <w:marRight w:val="0"/>
      <w:marTop w:val="0"/>
      <w:marBottom w:val="0"/>
      <w:divBdr>
        <w:top w:val="none" w:sz="0" w:space="0" w:color="auto"/>
        <w:left w:val="none" w:sz="0" w:space="0" w:color="auto"/>
        <w:bottom w:val="none" w:sz="0" w:space="0" w:color="auto"/>
        <w:right w:val="none" w:sz="0" w:space="0" w:color="auto"/>
      </w:divBdr>
    </w:div>
    <w:div w:id="1468356787">
      <w:bodyDiv w:val="1"/>
      <w:marLeft w:val="0"/>
      <w:marRight w:val="0"/>
      <w:marTop w:val="0"/>
      <w:marBottom w:val="0"/>
      <w:divBdr>
        <w:top w:val="none" w:sz="0" w:space="0" w:color="auto"/>
        <w:left w:val="none" w:sz="0" w:space="0" w:color="auto"/>
        <w:bottom w:val="none" w:sz="0" w:space="0" w:color="auto"/>
        <w:right w:val="none" w:sz="0" w:space="0" w:color="auto"/>
      </w:divBdr>
      <w:divsChild>
        <w:div w:id="990668973">
          <w:marLeft w:val="0"/>
          <w:marRight w:val="0"/>
          <w:marTop w:val="0"/>
          <w:marBottom w:val="0"/>
          <w:divBdr>
            <w:top w:val="none" w:sz="0" w:space="0" w:color="auto"/>
            <w:left w:val="none" w:sz="0" w:space="0" w:color="auto"/>
            <w:bottom w:val="none" w:sz="0" w:space="0" w:color="auto"/>
            <w:right w:val="none" w:sz="0" w:space="0" w:color="auto"/>
          </w:divBdr>
          <w:divsChild>
            <w:div w:id="1688752162">
              <w:marLeft w:val="0"/>
              <w:marRight w:val="0"/>
              <w:marTop w:val="0"/>
              <w:marBottom w:val="0"/>
              <w:divBdr>
                <w:top w:val="none" w:sz="0" w:space="0" w:color="auto"/>
                <w:left w:val="none" w:sz="0" w:space="0" w:color="auto"/>
                <w:bottom w:val="none" w:sz="0" w:space="0" w:color="auto"/>
                <w:right w:val="none" w:sz="0" w:space="0" w:color="auto"/>
              </w:divBdr>
              <w:divsChild>
                <w:div w:id="12639937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37323095">
          <w:marLeft w:val="0"/>
          <w:marRight w:val="0"/>
          <w:marTop w:val="0"/>
          <w:marBottom w:val="0"/>
          <w:divBdr>
            <w:top w:val="none" w:sz="0" w:space="0" w:color="auto"/>
            <w:left w:val="none" w:sz="0" w:space="0" w:color="auto"/>
            <w:bottom w:val="none" w:sz="0" w:space="0" w:color="auto"/>
            <w:right w:val="none" w:sz="0" w:space="0" w:color="auto"/>
          </w:divBdr>
          <w:divsChild>
            <w:div w:id="1266382288">
              <w:marLeft w:val="0"/>
              <w:marRight w:val="0"/>
              <w:marTop w:val="0"/>
              <w:marBottom w:val="0"/>
              <w:divBdr>
                <w:top w:val="none" w:sz="0" w:space="0" w:color="auto"/>
                <w:left w:val="none" w:sz="0" w:space="0" w:color="auto"/>
                <w:bottom w:val="none" w:sz="0" w:space="0" w:color="auto"/>
                <w:right w:val="none" w:sz="0" w:space="0" w:color="auto"/>
              </w:divBdr>
              <w:divsChild>
                <w:div w:id="422917646">
                  <w:marLeft w:val="0"/>
                  <w:marRight w:val="0"/>
                  <w:marTop w:val="0"/>
                  <w:marBottom w:val="0"/>
                  <w:divBdr>
                    <w:top w:val="none" w:sz="0" w:space="0" w:color="auto"/>
                    <w:left w:val="none" w:sz="0" w:space="0" w:color="auto"/>
                    <w:bottom w:val="none" w:sz="0" w:space="0" w:color="auto"/>
                    <w:right w:val="none" w:sz="0" w:space="0" w:color="auto"/>
                  </w:divBdr>
                  <w:divsChild>
                    <w:div w:id="1309702990">
                      <w:marLeft w:val="0"/>
                      <w:marRight w:val="0"/>
                      <w:marTop w:val="0"/>
                      <w:marBottom w:val="0"/>
                      <w:divBdr>
                        <w:top w:val="none" w:sz="0" w:space="0" w:color="auto"/>
                        <w:left w:val="none" w:sz="0" w:space="0" w:color="auto"/>
                        <w:bottom w:val="none" w:sz="0" w:space="0" w:color="auto"/>
                        <w:right w:val="none" w:sz="0" w:space="0" w:color="auto"/>
                      </w:divBdr>
                      <w:divsChild>
                        <w:div w:id="2104177336">
                          <w:marLeft w:val="0"/>
                          <w:marRight w:val="0"/>
                          <w:marTop w:val="0"/>
                          <w:marBottom w:val="0"/>
                          <w:divBdr>
                            <w:top w:val="none" w:sz="0" w:space="0" w:color="auto"/>
                            <w:left w:val="none" w:sz="0" w:space="0" w:color="auto"/>
                            <w:bottom w:val="none" w:sz="0" w:space="0" w:color="auto"/>
                            <w:right w:val="none" w:sz="0" w:space="0" w:color="auto"/>
                          </w:divBdr>
                          <w:divsChild>
                            <w:div w:id="14659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2024-04-15T18:35:00Z</dcterms:created>
  <dcterms:modified xsi:type="dcterms:W3CDTF">2024-04-15T18:35:00Z</dcterms:modified>
</cp:coreProperties>
</file>