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4A1D8" w14:textId="77777777" w:rsidR="009C489B" w:rsidRPr="009C489B" w:rsidRDefault="009C489B" w:rsidP="0008335A">
      <w:pPr>
        <w:overflowPunct w:val="0"/>
        <w:autoSpaceDE w:val="0"/>
        <w:autoSpaceDN w:val="0"/>
        <w:spacing w:after="0" w:line="240" w:lineRule="auto"/>
        <w:contextualSpacing/>
        <w:jc w:val="both"/>
        <w:rPr>
          <w:rFonts w:ascii="Times New Roman" w:hAnsi="Times New Roman" w:cs="Times New Roman"/>
          <w:b/>
          <w:bCs/>
          <w:sz w:val="28"/>
          <w:szCs w:val="28"/>
          <w:u w:val="single"/>
        </w:rPr>
      </w:pPr>
      <w:r w:rsidRPr="009C489B">
        <w:rPr>
          <w:rFonts w:ascii="Times New Roman" w:hAnsi="Times New Roman" w:cs="Times New Roman"/>
          <w:b/>
          <w:bCs/>
          <w:sz w:val="28"/>
          <w:szCs w:val="28"/>
          <w:u w:val="single"/>
        </w:rPr>
        <w:t>Clause Description:</w:t>
      </w:r>
    </w:p>
    <w:p w14:paraId="4361A114" w14:textId="77777777" w:rsidR="009C489B" w:rsidRPr="009C489B" w:rsidRDefault="009C489B" w:rsidP="0008335A">
      <w:pPr>
        <w:overflowPunct w:val="0"/>
        <w:autoSpaceDE w:val="0"/>
        <w:autoSpaceDN w:val="0"/>
        <w:spacing w:after="0" w:line="240" w:lineRule="auto"/>
        <w:contextualSpacing/>
        <w:jc w:val="both"/>
        <w:rPr>
          <w:rFonts w:ascii="Times New Roman" w:hAnsi="Times New Roman" w:cs="Times New Roman"/>
          <w:sz w:val="24"/>
          <w:szCs w:val="24"/>
        </w:rPr>
      </w:pPr>
    </w:p>
    <w:p w14:paraId="136D4C4B" w14:textId="77777777" w:rsidR="009C489B" w:rsidRPr="009C489B" w:rsidRDefault="009C489B" w:rsidP="0008335A">
      <w:pPr>
        <w:overflowPunct w:val="0"/>
        <w:autoSpaceDE w:val="0"/>
        <w:autoSpaceDN w:val="0"/>
        <w:spacing w:after="0" w:line="240" w:lineRule="auto"/>
        <w:contextualSpacing/>
        <w:jc w:val="both"/>
        <w:rPr>
          <w:rFonts w:ascii="Times New Roman" w:hAnsi="Times New Roman" w:cs="Times New Roman"/>
          <w:sz w:val="24"/>
          <w:szCs w:val="24"/>
        </w:rPr>
      </w:pPr>
    </w:p>
    <w:p w14:paraId="63148C6C" w14:textId="4C1FB124" w:rsidR="009C489B" w:rsidRPr="009C489B" w:rsidRDefault="009C489B" w:rsidP="0008335A">
      <w:pPr>
        <w:overflowPunct w:val="0"/>
        <w:autoSpaceDE w:val="0"/>
        <w:autoSpaceDN w:val="0"/>
        <w:spacing w:after="0" w:line="240" w:lineRule="auto"/>
        <w:contextualSpacing/>
        <w:jc w:val="both"/>
        <w:rPr>
          <w:rFonts w:ascii="Times New Roman" w:hAnsi="Times New Roman" w:cs="Times New Roman"/>
          <w:sz w:val="24"/>
          <w:szCs w:val="24"/>
        </w:rPr>
      </w:pPr>
      <w:r w:rsidRPr="009C489B">
        <w:rPr>
          <w:rFonts w:ascii="Times New Roman" w:hAnsi="Times New Roman" w:cs="Times New Roman"/>
          <w:sz w:val="24"/>
          <w:szCs w:val="24"/>
        </w:rPr>
        <w:t xml:space="preserve">The </w:t>
      </w:r>
      <w:r w:rsidRPr="009C489B">
        <w:rPr>
          <w:rFonts w:ascii="Times New Roman" w:hAnsi="Times New Roman" w:cs="Times New Roman"/>
          <w:i/>
          <w:iCs/>
          <w:sz w:val="24"/>
          <w:szCs w:val="24"/>
        </w:rPr>
        <w:t>Environmental Impairment Liability</w:t>
      </w:r>
      <w:r w:rsidRPr="009C489B">
        <w:rPr>
          <w:rFonts w:ascii="Times New Roman" w:hAnsi="Times New Roman" w:cs="Times New Roman"/>
          <w:sz w:val="24"/>
          <w:szCs w:val="24"/>
        </w:rPr>
        <w:t xml:space="preserve"> </w:t>
      </w:r>
      <w:r w:rsidR="0008335A">
        <w:rPr>
          <w:rFonts w:ascii="Times New Roman" w:hAnsi="Times New Roman" w:cs="Times New Roman"/>
          <w:sz w:val="24"/>
          <w:szCs w:val="24"/>
        </w:rPr>
        <w:t xml:space="preserve">insurance </w:t>
      </w:r>
      <w:r w:rsidRPr="009C489B">
        <w:rPr>
          <w:rFonts w:ascii="Times New Roman" w:hAnsi="Times New Roman" w:cs="Times New Roman"/>
          <w:sz w:val="24"/>
          <w:szCs w:val="24"/>
        </w:rPr>
        <w:t xml:space="preserve">clause is used to provide </w:t>
      </w:r>
      <w:r>
        <w:rPr>
          <w:rFonts w:ascii="Times New Roman" w:hAnsi="Times New Roman" w:cs="Times New Roman"/>
          <w:sz w:val="24"/>
          <w:szCs w:val="24"/>
        </w:rPr>
        <w:t xml:space="preserve">coverage, subject to the applicable policy’s conditions and exclusions, </w:t>
      </w:r>
      <w:proofErr w:type="gramStart"/>
      <w:r>
        <w:rPr>
          <w:rFonts w:ascii="Times New Roman" w:hAnsi="Times New Roman" w:cs="Times New Roman"/>
          <w:sz w:val="24"/>
          <w:szCs w:val="24"/>
        </w:rPr>
        <w:t>in the event that</w:t>
      </w:r>
      <w:proofErr w:type="gramEnd"/>
      <w:r>
        <w:rPr>
          <w:rFonts w:ascii="Times New Roman" w:hAnsi="Times New Roman" w:cs="Times New Roman"/>
          <w:sz w:val="24"/>
          <w:szCs w:val="24"/>
        </w:rPr>
        <w:t xml:space="preserve"> the Contractor’s work results in an environmental impairment event. Be aware that some policies may have reporting requirements that involve time restrictions.</w:t>
      </w:r>
    </w:p>
    <w:p w14:paraId="265BE766" w14:textId="77777777" w:rsidR="009C489B" w:rsidRPr="009C489B" w:rsidRDefault="009C489B" w:rsidP="0008335A">
      <w:pPr>
        <w:overflowPunct w:val="0"/>
        <w:autoSpaceDE w:val="0"/>
        <w:autoSpaceDN w:val="0"/>
        <w:spacing w:after="0" w:line="240" w:lineRule="auto"/>
        <w:contextualSpacing/>
        <w:jc w:val="both"/>
        <w:rPr>
          <w:rFonts w:ascii="Times New Roman" w:hAnsi="Times New Roman" w:cs="Times New Roman"/>
          <w:sz w:val="24"/>
          <w:szCs w:val="24"/>
        </w:rPr>
      </w:pPr>
    </w:p>
    <w:p w14:paraId="2EC8F791" w14:textId="77777777" w:rsidR="009C489B" w:rsidRPr="009C489B" w:rsidRDefault="009C489B" w:rsidP="0008335A">
      <w:pPr>
        <w:overflowPunct w:val="0"/>
        <w:autoSpaceDE w:val="0"/>
        <w:autoSpaceDN w:val="0"/>
        <w:spacing w:after="0" w:line="240" w:lineRule="auto"/>
        <w:ind w:left="659"/>
        <w:contextualSpacing/>
        <w:jc w:val="both"/>
        <w:rPr>
          <w:rFonts w:ascii="Times New Roman" w:hAnsi="Times New Roman" w:cs="Times New Roman"/>
          <w:sz w:val="24"/>
          <w:szCs w:val="24"/>
        </w:rPr>
      </w:pPr>
    </w:p>
    <w:p w14:paraId="6ECE4266" w14:textId="77777777" w:rsidR="009C489B" w:rsidRPr="009C489B" w:rsidRDefault="009C489B" w:rsidP="0008335A">
      <w:pPr>
        <w:overflowPunct w:val="0"/>
        <w:autoSpaceDE w:val="0"/>
        <w:autoSpaceDN w:val="0"/>
        <w:spacing w:after="0" w:line="240" w:lineRule="auto"/>
        <w:ind w:left="659"/>
        <w:contextualSpacing/>
        <w:jc w:val="both"/>
        <w:rPr>
          <w:rFonts w:ascii="Times New Roman" w:hAnsi="Times New Roman" w:cs="Times New Roman"/>
          <w:sz w:val="24"/>
          <w:szCs w:val="24"/>
        </w:rPr>
      </w:pPr>
    </w:p>
    <w:p w14:paraId="6E9E2EE1" w14:textId="140FED42" w:rsidR="009C489B" w:rsidRPr="00CB0F67" w:rsidRDefault="009C489B" w:rsidP="0008335A">
      <w:pPr>
        <w:overflowPunct w:val="0"/>
        <w:autoSpaceDE w:val="0"/>
        <w:autoSpaceDN w:val="0"/>
        <w:spacing w:after="0" w:line="240" w:lineRule="auto"/>
        <w:contextualSpacing/>
        <w:jc w:val="both"/>
        <w:rPr>
          <w:rStyle w:val="normaltextrun"/>
          <w:b/>
          <w:bCs/>
        </w:rPr>
      </w:pPr>
      <w:r w:rsidRPr="009C489B">
        <w:rPr>
          <w:rFonts w:ascii="Times New Roman" w:hAnsi="Times New Roman" w:cs="Times New Roman"/>
          <w:b/>
          <w:bCs/>
          <w:sz w:val="28"/>
          <w:szCs w:val="28"/>
          <w:u w:val="single"/>
        </w:rPr>
        <w:t>The Recommended Clause –</w:t>
      </w:r>
      <w:r w:rsidR="00694997">
        <w:rPr>
          <w:rFonts w:ascii="Times New Roman" w:hAnsi="Times New Roman" w:cs="Times New Roman"/>
          <w:b/>
          <w:bCs/>
          <w:sz w:val="28"/>
          <w:szCs w:val="28"/>
          <w:u w:val="single"/>
        </w:rPr>
        <w:t xml:space="preserve"> </w:t>
      </w:r>
      <w:r w:rsidRPr="009C489B">
        <w:rPr>
          <w:rStyle w:val="normaltextrun"/>
          <w:rFonts w:ascii="Times New Roman" w:hAnsi="Times New Roman" w:cs="Times New Roman"/>
          <w:b/>
          <w:bCs/>
          <w:sz w:val="28"/>
          <w:szCs w:val="28"/>
          <w:u w:val="single"/>
        </w:rPr>
        <w:t>Environmental Impairment Liability</w:t>
      </w:r>
    </w:p>
    <w:p w14:paraId="45796E77" w14:textId="77777777" w:rsidR="009C489B" w:rsidRDefault="009C489B" w:rsidP="0008335A">
      <w:pPr>
        <w:pStyle w:val="paragraph"/>
        <w:spacing w:before="0" w:beforeAutospacing="0" w:after="0" w:afterAutospacing="0"/>
        <w:jc w:val="both"/>
        <w:textAlignment w:val="baseline"/>
        <w:rPr>
          <w:rStyle w:val="normaltextrun"/>
          <w:lang w:val="en-US"/>
        </w:rPr>
      </w:pPr>
    </w:p>
    <w:p w14:paraId="5E8FA777" w14:textId="71697686" w:rsidR="009C489B" w:rsidRPr="009A64AF" w:rsidRDefault="009C489B" w:rsidP="0008335A">
      <w:pPr>
        <w:pStyle w:val="paragraph"/>
        <w:spacing w:before="0" w:beforeAutospacing="0" w:after="0" w:afterAutospacing="0"/>
        <w:jc w:val="both"/>
        <w:textAlignment w:val="baseline"/>
        <w:rPr>
          <w:rStyle w:val="eop"/>
          <w:color w:val="00B050"/>
        </w:rPr>
      </w:pPr>
      <w:r w:rsidRPr="00CB0F67">
        <w:rPr>
          <w:rStyle w:val="normaltextrun"/>
          <w:lang w:val="en-US"/>
        </w:rPr>
        <w:t xml:space="preserve">In addition to the </w:t>
      </w:r>
      <w:r w:rsidRPr="001F6229">
        <w:rPr>
          <w:rStyle w:val="normaltextrun"/>
          <w:color w:val="FF0000"/>
          <w:lang w:val="en-US"/>
        </w:rPr>
        <w:t>Purchaser’s</w:t>
      </w:r>
      <w:r w:rsidRPr="00CB0F67">
        <w:rPr>
          <w:rStyle w:val="normaltextrun"/>
          <w:lang w:val="en-US"/>
        </w:rPr>
        <w:t xml:space="preserve"> requirement for General Liability Insurance, the </w:t>
      </w:r>
      <w:r w:rsidRPr="001F6229">
        <w:rPr>
          <w:rStyle w:val="normaltextrun"/>
          <w:color w:val="FF0000"/>
          <w:lang w:val="en-US"/>
        </w:rPr>
        <w:t>Contractor</w:t>
      </w:r>
      <w:r w:rsidRPr="00CB0F67">
        <w:rPr>
          <w:rStyle w:val="normaltextrun"/>
          <w:lang w:val="en-US"/>
        </w:rPr>
        <w:t xml:space="preserve"> shall provide Environmental Impairment Liability</w:t>
      </w:r>
      <w:r>
        <w:rPr>
          <w:rStyle w:val="normaltextrun"/>
          <w:lang w:val="en-US"/>
        </w:rPr>
        <w:t xml:space="preserve"> (EIL)</w:t>
      </w:r>
      <w:r w:rsidRPr="00CB0F67">
        <w:rPr>
          <w:rStyle w:val="normaltextrun"/>
          <w:lang w:val="en-US"/>
        </w:rPr>
        <w:t xml:space="preserve"> Insurance with limits of not less than </w:t>
      </w:r>
      <w:r>
        <w:rPr>
          <w:rStyle w:val="normaltextrun"/>
          <w:lang w:val="en-US"/>
        </w:rPr>
        <w:t>(</w:t>
      </w:r>
      <w:r w:rsidRPr="009C489B">
        <w:rPr>
          <w:rStyle w:val="normaltextrun"/>
          <w:color w:val="FF0000"/>
          <w:lang w:val="en-US"/>
        </w:rPr>
        <w:t>$1,000,000.00</w:t>
      </w:r>
      <w:r>
        <w:rPr>
          <w:rStyle w:val="normaltextrun"/>
          <w:color w:val="FF0000"/>
          <w:lang w:val="en-US"/>
        </w:rPr>
        <w:t>)</w:t>
      </w:r>
      <w:r w:rsidRPr="009C489B">
        <w:rPr>
          <w:rStyle w:val="normaltextrun"/>
          <w:color w:val="FF0000"/>
          <w:lang w:val="en-US"/>
        </w:rPr>
        <w:t> </w:t>
      </w:r>
      <w:r w:rsidRPr="00CB0F67">
        <w:rPr>
          <w:rStyle w:val="normaltextrun"/>
          <w:lang w:val="en-US"/>
        </w:rPr>
        <w:t>(CAD) per occurrence. Th</w:t>
      </w:r>
      <w:r>
        <w:rPr>
          <w:rStyle w:val="normaltextrun"/>
          <w:lang w:val="en-US"/>
        </w:rPr>
        <w:t>at</w:t>
      </w:r>
      <w:r w:rsidRPr="00CB0F67">
        <w:rPr>
          <w:rStyle w:val="normaltextrun"/>
          <w:lang w:val="en-US"/>
        </w:rPr>
        <w:t xml:space="preserve"> policy is to cover any environmental damage</w:t>
      </w:r>
      <w:r w:rsidR="009A64AF">
        <w:rPr>
          <w:rStyle w:val="normaltextrun"/>
          <w:lang w:val="en-US"/>
        </w:rPr>
        <w:t xml:space="preserve"> </w:t>
      </w:r>
      <w:r w:rsidR="009A64AF" w:rsidRPr="009A64AF">
        <w:rPr>
          <w:rStyle w:val="normaltextrun"/>
          <w:color w:val="00B050"/>
          <w:lang w:val="en-US"/>
        </w:rPr>
        <w:t>and clean up</w:t>
      </w:r>
      <w:r w:rsidRPr="009A64AF">
        <w:rPr>
          <w:rStyle w:val="normaltextrun"/>
          <w:color w:val="00B050"/>
          <w:lang w:val="en-US"/>
        </w:rPr>
        <w:t xml:space="preserve"> </w:t>
      </w:r>
      <w:r>
        <w:rPr>
          <w:rStyle w:val="normaltextrun"/>
          <w:lang w:val="en-US"/>
        </w:rPr>
        <w:t xml:space="preserve">that arises out of the work </w:t>
      </w:r>
      <w:r w:rsidRPr="00CB0F67">
        <w:rPr>
          <w:rStyle w:val="normaltextrun"/>
          <w:lang w:val="en-US"/>
        </w:rPr>
        <w:t xml:space="preserve">being performed and any </w:t>
      </w:r>
      <w:r>
        <w:rPr>
          <w:rStyle w:val="normaltextrun"/>
          <w:lang w:val="en-US"/>
        </w:rPr>
        <w:t xml:space="preserve">associated </w:t>
      </w:r>
      <w:r w:rsidRPr="00CB0F67">
        <w:rPr>
          <w:rStyle w:val="normaltextrun"/>
          <w:lang w:val="en-US"/>
        </w:rPr>
        <w:t>third-party claims</w:t>
      </w:r>
      <w:r>
        <w:rPr>
          <w:rStyle w:val="normaltextrun"/>
          <w:lang w:val="en-US"/>
        </w:rPr>
        <w:t xml:space="preserve">. </w:t>
      </w:r>
      <w:r w:rsidRPr="009A64AF">
        <w:rPr>
          <w:rStyle w:val="normaltextrun"/>
          <w:color w:val="00B050"/>
          <w:lang w:val="en-US"/>
        </w:rPr>
        <w:t xml:space="preserve">A self-insured retention or policy deductible may be carried but be of no more than </w:t>
      </w:r>
      <w:r w:rsidRPr="009A64AF">
        <w:rPr>
          <w:rStyle w:val="normaltextrun"/>
          <w:color w:val="FF0000"/>
          <w:lang w:val="en-US"/>
        </w:rPr>
        <w:t>($50,000.00)</w:t>
      </w:r>
      <w:r w:rsidRPr="009A64AF">
        <w:rPr>
          <w:rStyle w:val="normaltextrun"/>
          <w:color w:val="00B050"/>
          <w:lang w:val="en-US"/>
        </w:rPr>
        <w:t> (CAD).</w:t>
      </w:r>
      <w:r w:rsidRPr="009A64AF">
        <w:rPr>
          <w:rStyle w:val="eop"/>
          <w:color w:val="00B050"/>
        </w:rPr>
        <w:t> </w:t>
      </w:r>
    </w:p>
    <w:p w14:paraId="48187113" w14:textId="77777777" w:rsidR="009C489B" w:rsidRPr="009A64AF" w:rsidRDefault="009C489B" w:rsidP="0008335A">
      <w:pPr>
        <w:pStyle w:val="paragraph"/>
        <w:spacing w:before="0" w:beforeAutospacing="0" w:after="0" w:afterAutospacing="0"/>
        <w:jc w:val="both"/>
        <w:textAlignment w:val="baseline"/>
        <w:rPr>
          <w:color w:val="00B050"/>
        </w:rPr>
      </w:pPr>
    </w:p>
    <w:p w14:paraId="6CB6AE81" w14:textId="7BCF2DA7" w:rsidR="009C489B" w:rsidRDefault="009C489B" w:rsidP="0008335A">
      <w:pPr>
        <w:pStyle w:val="paragraph"/>
        <w:spacing w:before="0" w:beforeAutospacing="0" w:after="0" w:afterAutospacing="0"/>
        <w:jc w:val="both"/>
        <w:textAlignment w:val="baseline"/>
        <w:rPr>
          <w:rStyle w:val="normaltextrun"/>
          <w:lang w:val="en-US"/>
        </w:rPr>
      </w:pPr>
      <w:r w:rsidRPr="00CB0F67">
        <w:rPr>
          <w:rStyle w:val="normaltextrun"/>
          <w:lang w:val="en-US"/>
        </w:rPr>
        <w:t>The Contractor shall supply a Certificate of Insurance to the Purchaser prior to commencement of the Work</w:t>
      </w:r>
      <w:r w:rsidRPr="00816A91">
        <w:rPr>
          <w:rStyle w:val="normaltextrun"/>
          <w:lang w:val="en-US"/>
        </w:rPr>
        <w:t xml:space="preserve">. </w:t>
      </w:r>
    </w:p>
    <w:p w14:paraId="37518B71" w14:textId="77777777" w:rsidR="009C489B" w:rsidRDefault="009C489B" w:rsidP="0008335A">
      <w:pPr>
        <w:pStyle w:val="paragraph"/>
        <w:spacing w:before="0" w:beforeAutospacing="0" w:after="0" w:afterAutospacing="0"/>
        <w:jc w:val="both"/>
        <w:textAlignment w:val="baseline"/>
        <w:rPr>
          <w:rStyle w:val="normaltextrun"/>
          <w:lang w:val="en-US"/>
        </w:rPr>
      </w:pPr>
    </w:p>
    <w:p w14:paraId="4E5F3C33" w14:textId="21FFED11" w:rsidR="009C489B" w:rsidRPr="00816A91" w:rsidRDefault="009C489B" w:rsidP="0008335A">
      <w:pPr>
        <w:pStyle w:val="paragraph"/>
        <w:spacing w:before="0" w:beforeAutospacing="0" w:after="0" w:afterAutospacing="0"/>
        <w:jc w:val="both"/>
        <w:textAlignment w:val="baseline"/>
      </w:pPr>
      <w:r w:rsidRPr="00816A91">
        <w:rPr>
          <w:rStyle w:val="normaltextrun"/>
          <w:lang w:val="en-US"/>
        </w:rPr>
        <w:t>If such coverage is afforded through a “Claims-Made” style of policy</w:t>
      </w:r>
      <w:r>
        <w:rPr>
          <w:rStyle w:val="normaltextrun"/>
          <w:lang w:val="en-US"/>
        </w:rPr>
        <w:t>,</w:t>
      </w:r>
      <w:r w:rsidRPr="00816A91">
        <w:rPr>
          <w:rStyle w:val="normaltextrun"/>
          <w:lang w:val="en-US"/>
        </w:rPr>
        <w:t xml:space="preserve"> then such insurance shall be maintained in force at all times during the term of the Contract and for a period of </w:t>
      </w:r>
      <w:r w:rsidRPr="001F6229">
        <w:rPr>
          <w:rStyle w:val="normaltextrun"/>
          <w:color w:val="FF0000"/>
          <w:lang w:val="en-US"/>
        </w:rPr>
        <w:t xml:space="preserve">two </w:t>
      </w:r>
      <w:proofErr w:type="gramStart"/>
      <w:r w:rsidRPr="001F6229">
        <w:rPr>
          <w:rStyle w:val="normaltextrun"/>
          <w:color w:val="FF0000"/>
          <w:lang w:val="en-US"/>
        </w:rPr>
        <w:t>years</w:t>
      </w:r>
      <w:r w:rsidR="00FA26BE">
        <w:rPr>
          <w:rStyle w:val="normaltextrun"/>
          <w:color w:val="00B050"/>
          <w:lang w:val="en-US"/>
        </w:rPr>
        <w:t xml:space="preserve">, </w:t>
      </w:r>
      <w:r w:rsidRPr="001F6229">
        <w:rPr>
          <w:rStyle w:val="normaltextrun"/>
          <w:color w:val="FF0000"/>
          <w:lang w:val="en-US"/>
        </w:rPr>
        <w:t xml:space="preserve"> </w:t>
      </w:r>
      <w:r w:rsidR="00FA26BE">
        <w:rPr>
          <w:rStyle w:val="normaltextrun"/>
          <w:color w:val="00B050"/>
          <w:lang w:val="en-US"/>
        </w:rPr>
        <w:t>de</w:t>
      </w:r>
      <w:r w:rsidR="004164E7" w:rsidRPr="004164E7">
        <w:rPr>
          <w:rStyle w:val="normaltextrun"/>
          <w:color w:val="00B050"/>
          <w:lang w:val="en-US"/>
        </w:rPr>
        <w:t>pend</w:t>
      </w:r>
      <w:r w:rsidR="00FA26BE">
        <w:rPr>
          <w:rStyle w:val="normaltextrun"/>
          <w:color w:val="00B050"/>
          <w:lang w:val="en-US"/>
        </w:rPr>
        <w:t>ing</w:t>
      </w:r>
      <w:proofErr w:type="gramEnd"/>
      <w:r w:rsidR="00FA26BE">
        <w:rPr>
          <w:rStyle w:val="normaltextrun"/>
          <w:color w:val="00B050"/>
          <w:lang w:val="en-US"/>
        </w:rPr>
        <w:t xml:space="preserve"> upon the</w:t>
      </w:r>
      <w:r w:rsidR="004164E7" w:rsidRPr="004164E7">
        <w:rPr>
          <w:rStyle w:val="normaltextrun"/>
          <w:color w:val="00B050"/>
          <w:lang w:val="en-US"/>
        </w:rPr>
        <w:t xml:space="preserve"> nature of </w:t>
      </w:r>
      <w:r w:rsidR="00FA26BE">
        <w:rPr>
          <w:rStyle w:val="normaltextrun"/>
          <w:color w:val="00B050"/>
          <w:lang w:val="en-US"/>
        </w:rPr>
        <w:t xml:space="preserve">the </w:t>
      </w:r>
      <w:r w:rsidR="004164E7" w:rsidRPr="004164E7">
        <w:rPr>
          <w:rStyle w:val="normaltextrun"/>
          <w:color w:val="00B050"/>
          <w:lang w:val="en-US"/>
        </w:rPr>
        <w:t>work</w:t>
      </w:r>
      <w:r w:rsidR="00FA26BE">
        <w:rPr>
          <w:rStyle w:val="normaltextrun"/>
          <w:color w:val="00B050"/>
          <w:lang w:val="en-US"/>
        </w:rPr>
        <w:t xml:space="preserve">, </w:t>
      </w:r>
      <w:r w:rsidRPr="00816A91">
        <w:rPr>
          <w:rStyle w:val="normaltextrun"/>
          <w:lang w:val="en-US"/>
        </w:rPr>
        <w:t xml:space="preserve">thereafter for services completed during the term of the Contract. </w:t>
      </w:r>
    </w:p>
    <w:p w14:paraId="64FE549D" w14:textId="5908084B" w:rsidR="00B03A4E" w:rsidRPr="009C489B" w:rsidRDefault="00B03A4E" w:rsidP="0008335A">
      <w:pPr>
        <w:rPr>
          <w:rFonts w:ascii="Times New Roman" w:hAnsi="Times New Roman" w:cs="Times New Roman"/>
          <w:sz w:val="24"/>
          <w:szCs w:val="24"/>
        </w:rPr>
      </w:pPr>
    </w:p>
    <w:p w14:paraId="2433090D" w14:textId="6D5C98FF" w:rsidR="009C489B" w:rsidRPr="0064582C" w:rsidRDefault="009C489B" w:rsidP="0008335A">
      <w:pPr>
        <w:rPr>
          <w:rFonts w:ascii="Times New Roman" w:hAnsi="Times New Roman" w:cs="Times New Roman"/>
          <w:b/>
          <w:bCs/>
          <w:sz w:val="28"/>
          <w:szCs w:val="28"/>
          <w:u w:val="single"/>
        </w:rPr>
      </w:pPr>
      <w:r w:rsidRPr="0064582C">
        <w:rPr>
          <w:rFonts w:ascii="Times New Roman" w:hAnsi="Times New Roman" w:cs="Times New Roman"/>
          <w:b/>
          <w:bCs/>
          <w:sz w:val="28"/>
          <w:szCs w:val="28"/>
          <w:u w:val="single"/>
        </w:rPr>
        <w:t>NOTE:</w:t>
      </w:r>
    </w:p>
    <w:p w14:paraId="14665C69" w14:textId="35F3DFAB" w:rsidR="009C489B" w:rsidRDefault="009C489B" w:rsidP="0008335A">
      <w:pPr>
        <w:rPr>
          <w:rFonts w:ascii="Times New Roman" w:hAnsi="Times New Roman" w:cs="Times New Roman"/>
          <w:sz w:val="24"/>
          <w:szCs w:val="24"/>
        </w:rPr>
      </w:pPr>
    </w:p>
    <w:p w14:paraId="67D86D73" w14:textId="1EDBC54C" w:rsidR="009C489B" w:rsidRPr="0064582C" w:rsidRDefault="009C489B" w:rsidP="0008335A">
      <w:pPr>
        <w:rPr>
          <w:rFonts w:ascii="Times New Roman" w:hAnsi="Times New Roman" w:cs="Times New Roman"/>
          <w:i/>
          <w:iCs/>
          <w:sz w:val="24"/>
          <w:szCs w:val="24"/>
        </w:rPr>
      </w:pPr>
      <w:r w:rsidRPr="0064582C">
        <w:rPr>
          <w:rFonts w:ascii="Times New Roman" w:hAnsi="Times New Roman" w:cs="Times New Roman"/>
          <w:i/>
          <w:iCs/>
          <w:sz w:val="24"/>
          <w:szCs w:val="24"/>
        </w:rPr>
        <w:t xml:space="preserve">You may wish to supplement the EIL requirement with </w:t>
      </w:r>
      <w:r w:rsidR="0064582C" w:rsidRPr="0064582C">
        <w:rPr>
          <w:rFonts w:ascii="Times New Roman" w:hAnsi="Times New Roman" w:cs="Times New Roman"/>
          <w:i/>
          <w:iCs/>
          <w:sz w:val="24"/>
          <w:szCs w:val="24"/>
        </w:rPr>
        <w:t>Commercial General Liability (</w:t>
      </w:r>
      <w:r w:rsidRPr="0064582C">
        <w:rPr>
          <w:rFonts w:ascii="Times New Roman" w:hAnsi="Times New Roman" w:cs="Times New Roman"/>
          <w:i/>
          <w:iCs/>
          <w:sz w:val="24"/>
          <w:szCs w:val="24"/>
        </w:rPr>
        <w:t>CGL</w:t>
      </w:r>
      <w:r w:rsidR="0064582C" w:rsidRPr="0064582C">
        <w:rPr>
          <w:rFonts w:ascii="Times New Roman" w:hAnsi="Times New Roman" w:cs="Times New Roman"/>
          <w:i/>
          <w:iCs/>
          <w:sz w:val="24"/>
          <w:szCs w:val="24"/>
        </w:rPr>
        <w:t>)</w:t>
      </w:r>
      <w:r w:rsidRPr="0064582C">
        <w:rPr>
          <w:rFonts w:ascii="Times New Roman" w:hAnsi="Times New Roman" w:cs="Times New Roman"/>
          <w:i/>
          <w:iCs/>
          <w:sz w:val="24"/>
          <w:szCs w:val="24"/>
        </w:rPr>
        <w:t xml:space="preserve"> </w:t>
      </w:r>
      <w:r w:rsidR="0064582C" w:rsidRPr="0064582C">
        <w:rPr>
          <w:rFonts w:ascii="Times New Roman" w:hAnsi="Times New Roman" w:cs="Times New Roman"/>
          <w:i/>
          <w:iCs/>
          <w:sz w:val="24"/>
          <w:szCs w:val="24"/>
        </w:rPr>
        <w:t>coverage that includes a</w:t>
      </w:r>
      <w:r w:rsidRPr="0064582C">
        <w:rPr>
          <w:rFonts w:ascii="Times New Roman" w:hAnsi="Times New Roman" w:cs="Times New Roman"/>
          <w:i/>
          <w:iCs/>
          <w:sz w:val="24"/>
          <w:szCs w:val="24"/>
        </w:rPr>
        <w:t xml:space="preserve"> Sudden and Accidental Pollution coverage requirement:</w:t>
      </w:r>
    </w:p>
    <w:p w14:paraId="3DEC3A49" w14:textId="1232A320" w:rsidR="009C489B" w:rsidRDefault="009C489B" w:rsidP="0008335A">
      <w:pPr>
        <w:rPr>
          <w:rFonts w:ascii="Times New Roman" w:hAnsi="Times New Roman" w:cs="Times New Roman"/>
          <w:sz w:val="24"/>
          <w:szCs w:val="24"/>
        </w:rPr>
      </w:pPr>
      <w:r>
        <w:rPr>
          <w:rFonts w:ascii="Times New Roman" w:hAnsi="Times New Roman" w:cs="Times New Roman"/>
          <w:sz w:val="24"/>
          <w:szCs w:val="24"/>
        </w:rPr>
        <w:t xml:space="preserve">The </w:t>
      </w:r>
      <w:r w:rsidRPr="0064582C">
        <w:rPr>
          <w:rFonts w:ascii="Times New Roman" w:hAnsi="Times New Roman" w:cs="Times New Roman"/>
          <w:color w:val="FF0000"/>
          <w:sz w:val="24"/>
          <w:szCs w:val="24"/>
        </w:rPr>
        <w:t>Contractor</w:t>
      </w:r>
      <w:r>
        <w:rPr>
          <w:rFonts w:ascii="Times New Roman" w:hAnsi="Times New Roman" w:cs="Times New Roman"/>
          <w:sz w:val="24"/>
          <w:szCs w:val="24"/>
        </w:rPr>
        <w:t xml:space="preserve"> will maintain Commercial General Liability </w:t>
      </w:r>
      <w:r w:rsidR="0064582C">
        <w:rPr>
          <w:rFonts w:ascii="Times New Roman" w:hAnsi="Times New Roman" w:cs="Times New Roman"/>
          <w:sz w:val="24"/>
          <w:szCs w:val="24"/>
        </w:rPr>
        <w:t>coverage</w:t>
      </w:r>
      <w:r>
        <w:rPr>
          <w:rFonts w:ascii="Times New Roman" w:hAnsi="Times New Roman" w:cs="Times New Roman"/>
          <w:sz w:val="24"/>
          <w:szCs w:val="24"/>
        </w:rPr>
        <w:t xml:space="preserve"> with a limit of no less than </w:t>
      </w:r>
      <w:r w:rsidR="0064582C" w:rsidRPr="0064582C">
        <w:rPr>
          <w:rFonts w:ascii="Times New Roman" w:hAnsi="Times New Roman" w:cs="Times New Roman"/>
          <w:color w:val="FF0000"/>
          <w:sz w:val="24"/>
          <w:szCs w:val="24"/>
        </w:rPr>
        <w:t xml:space="preserve">($1,000,000) </w:t>
      </w:r>
      <w:r w:rsidR="0064582C">
        <w:rPr>
          <w:rFonts w:ascii="Times New Roman" w:hAnsi="Times New Roman" w:cs="Times New Roman"/>
          <w:sz w:val="24"/>
          <w:szCs w:val="24"/>
        </w:rPr>
        <w:t>(CAD) with that CGL coverage to include Sudden and Accidental Pollution coverage.</w:t>
      </w:r>
    </w:p>
    <w:p w14:paraId="73AF6A44" w14:textId="03235D32" w:rsidR="001F6229" w:rsidRPr="005F196F" w:rsidRDefault="001F6229" w:rsidP="0008335A">
      <w:pPr>
        <w:rPr>
          <w:rFonts w:ascii="Times New Roman" w:hAnsi="Times New Roman" w:cs="Times New Roman"/>
          <w:i/>
          <w:iCs/>
          <w:sz w:val="24"/>
          <w:szCs w:val="24"/>
        </w:rPr>
      </w:pPr>
      <w:r w:rsidRPr="005F196F">
        <w:rPr>
          <w:rFonts w:ascii="Times New Roman" w:hAnsi="Times New Roman" w:cs="Times New Roman"/>
          <w:i/>
          <w:iCs/>
          <w:sz w:val="24"/>
          <w:szCs w:val="24"/>
        </w:rPr>
        <w:t xml:space="preserve">(The entities (i.e. </w:t>
      </w:r>
      <w:r w:rsidRPr="005F196F">
        <w:rPr>
          <w:rFonts w:ascii="Times New Roman" w:hAnsi="Times New Roman" w:cs="Times New Roman"/>
          <w:i/>
          <w:iCs/>
          <w:color w:val="FF0000"/>
          <w:sz w:val="24"/>
          <w:szCs w:val="24"/>
        </w:rPr>
        <w:t>Purchaser, Contractor</w:t>
      </w:r>
      <w:r w:rsidRPr="005F196F">
        <w:rPr>
          <w:rFonts w:ascii="Times New Roman" w:hAnsi="Times New Roman" w:cs="Times New Roman"/>
          <w:i/>
          <w:iCs/>
          <w:sz w:val="24"/>
          <w:szCs w:val="24"/>
        </w:rPr>
        <w:t xml:space="preserve">), and the numbers (i.e. </w:t>
      </w:r>
      <w:r w:rsidRPr="005F196F">
        <w:rPr>
          <w:rFonts w:ascii="Times New Roman" w:hAnsi="Times New Roman" w:cs="Times New Roman"/>
          <w:i/>
          <w:iCs/>
          <w:color w:val="FF0000"/>
          <w:sz w:val="24"/>
          <w:szCs w:val="24"/>
        </w:rPr>
        <w:t>$</w:t>
      </w:r>
      <w:r>
        <w:rPr>
          <w:rFonts w:ascii="Times New Roman" w:hAnsi="Times New Roman" w:cs="Times New Roman"/>
          <w:i/>
          <w:iCs/>
          <w:color w:val="FF0000"/>
          <w:sz w:val="24"/>
          <w:szCs w:val="24"/>
        </w:rPr>
        <w:t>1</w:t>
      </w:r>
      <w:r w:rsidRPr="005F196F">
        <w:rPr>
          <w:rFonts w:ascii="Times New Roman" w:hAnsi="Times New Roman" w:cs="Times New Roman"/>
          <w:i/>
          <w:iCs/>
          <w:color w:val="FF0000"/>
          <w:sz w:val="24"/>
          <w:szCs w:val="24"/>
        </w:rPr>
        <w:t>,000,000</w:t>
      </w:r>
      <w:r>
        <w:rPr>
          <w:rFonts w:ascii="Times New Roman" w:hAnsi="Times New Roman" w:cs="Times New Roman"/>
          <w:i/>
          <w:iCs/>
          <w:color w:val="FF0000"/>
          <w:sz w:val="24"/>
          <w:szCs w:val="24"/>
        </w:rPr>
        <w:t>, $50,000</w:t>
      </w:r>
      <w:r w:rsidRPr="005F196F">
        <w:rPr>
          <w:rFonts w:ascii="Times New Roman" w:hAnsi="Times New Roman" w:cs="Times New Roman"/>
          <w:i/>
          <w:iCs/>
          <w:sz w:val="24"/>
          <w:szCs w:val="24"/>
        </w:rPr>
        <w:t xml:space="preserve">), in </w:t>
      </w:r>
      <w:r w:rsidRPr="005F196F">
        <w:rPr>
          <w:rFonts w:ascii="Times New Roman" w:hAnsi="Times New Roman" w:cs="Times New Roman"/>
          <w:i/>
          <w:iCs/>
          <w:color w:val="FF0000"/>
          <w:sz w:val="24"/>
          <w:szCs w:val="24"/>
        </w:rPr>
        <w:t xml:space="preserve">red font </w:t>
      </w:r>
      <w:r w:rsidRPr="005F196F">
        <w:rPr>
          <w:rFonts w:ascii="Times New Roman" w:hAnsi="Times New Roman" w:cs="Times New Roman"/>
          <w:i/>
          <w:iCs/>
          <w:sz w:val="24"/>
          <w:szCs w:val="24"/>
        </w:rPr>
        <w:t>are descriptors that you can substitute for the entities and numbers required for your own specific contract.)</w:t>
      </w:r>
    </w:p>
    <w:p w14:paraId="2BB5FE4D" w14:textId="77777777" w:rsidR="001F6229" w:rsidRPr="009C489B" w:rsidRDefault="001F6229" w:rsidP="0008335A">
      <w:pPr>
        <w:rPr>
          <w:rFonts w:ascii="Times New Roman" w:hAnsi="Times New Roman" w:cs="Times New Roman"/>
          <w:sz w:val="24"/>
          <w:szCs w:val="24"/>
        </w:rPr>
      </w:pPr>
    </w:p>
    <w:sectPr w:rsidR="001F6229" w:rsidRPr="009C489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42D75" w14:textId="77777777" w:rsidR="00793FDB" w:rsidRDefault="00793FDB" w:rsidP="00571C07">
      <w:pPr>
        <w:spacing w:after="0" w:line="240" w:lineRule="auto"/>
      </w:pPr>
      <w:r>
        <w:separator/>
      </w:r>
    </w:p>
  </w:endnote>
  <w:endnote w:type="continuationSeparator" w:id="0">
    <w:p w14:paraId="22F00DCC" w14:textId="77777777" w:rsidR="00793FDB" w:rsidRDefault="00793FDB" w:rsidP="00571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C2C22" w14:textId="77777777" w:rsidR="00571C07" w:rsidRDefault="00571C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783B0" w14:textId="77777777" w:rsidR="00571C07" w:rsidRPr="00571C07" w:rsidRDefault="00571C07" w:rsidP="00571C07">
    <w:pPr>
      <w:spacing w:after="0" w:line="240" w:lineRule="auto"/>
      <w:ind w:right="-720"/>
      <w:rPr>
        <w:rFonts w:ascii="Times New Roman" w:hAnsi="Times New Roman" w:cs="Times New Roman"/>
        <w:i/>
        <w:iCs/>
        <w:sz w:val="20"/>
        <w:szCs w:val="20"/>
      </w:rPr>
    </w:pPr>
    <w:r w:rsidRPr="00571C07">
      <w:rPr>
        <w:rFonts w:ascii="Times New Roman" w:hAnsi="Times New Roman" w:cs="Times New Roman"/>
        <w:i/>
        <w:iCs/>
        <w:sz w:val="20"/>
        <w:szCs w:val="20"/>
      </w:rPr>
      <w:t>“While we endeavor to keep the information up to date and correct, RIMS makes no representations or warranties of any kind, either express or implied, about the completeness, accuracy, reliability, suitability, or availability with respect to the website or the information, products, services, or related graphics contained on the website for any purpose. Any reliance you place on such material is therefore strictly at your own risk.”</w:t>
    </w:r>
  </w:p>
  <w:p w14:paraId="24E42625" w14:textId="77777777" w:rsidR="00571C07" w:rsidRDefault="00571C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34F57" w14:textId="77777777" w:rsidR="00571C07" w:rsidRDefault="00571C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34EB0" w14:textId="77777777" w:rsidR="00793FDB" w:rsidRDefault="00793FDB" w:rsidP="00571C07">
      <w:pPr>
        <w:spacing w:after="0" w:line="240" w:lineRule="auto"/>
      </w:pPr>
      <w:r>
        <w:separator/>
      </w:r>
    </w:p>
  </w:footnote>
  <w:footnote w:type="continuationSeparator" w:id="0">
    <w:p w14:paraId="4A4CE5C4" w14:textId="77777777" w:rsidR="00793FDB" w:rsidRDefault="00793FDB" w:rsidP="00571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0E24C" w14:textId="77777777" w:rsidR="00571C07" w:rsidRDefault="00571C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F8BB1" w14:textId="77777777" w:rsidR="00571C07" w:rsidRDefault="00571C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27DEE" w14:textId="77777777" w:rsidR="00571C07" w:rsidRDefault="00571C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89B"/>
    <w:rsid w:val="0008335A"/>
    <w:rsid w:val="001F6229"/>
    <w:rsid w:val="00213E3F"/>
    <w:rsid w:val="00413CE0"/>
    <w:rsid w:val="004164E7"/>
    <w:rsid w:val="004F3311"/>
    <w:rsid w:val="00571C07"/>
    <w:rsid w:val="006301AF"/>
    <w:rsid w:val="0064582C"/>
    <w:rsid w:val="00672473"/>
    <w:rsid w:val="00694997"/>
    <w:rsid w:val="00793FDB"/>
    <w:rsid w:val="009A64AF"/>
    <w:rsid w:val="009C489B"/>
    <w:rsid w:val="00B03A4E"/>
    <w:rsid w:val="00FA2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0FD1C"/>
  <w15:chartTrackingRefBased/>
  <w15:docId w15:val="{A2BF8D49-88D9-4D59-9C3B-49FC895ED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C489B"/>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normaltextrun">
    <w:name w:val="normaltextrun"/>
    <w:basedOn w:val="DefaultParagraphFont"/>
    <w:rsid w:val="009C489B"/>
  </w:style>
  <w:style w:type="character" w:customStyle="1" w:styleId="eop">
    <w:name w:val="eop"/>
    <w:basedOn w:val="DefaultParagraphFont"/>
    <w:rsid w:val="009C489B"/>
  </w:style>
  <w:style w:type="paragraph" w:styleId="Header">
    <w:name w:val="header"/>
    <w:basedOn w:val="Normal"/>
    <w:link w:val="HeaderChar"/>
    <w:uiPriority w:val="99"/>
    <w:unhideWhenUsed/>
    <w:rsid w:val="00571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C07"/>
  </w:style>
  <w:style w:type="paragraph" w:styleId="Footer">
    <w:name w:val="footer"/>
    <w:basedOn w:val="Normal"/>
    <w:link w:val="FooterChar"/>
    <w:uiPriority w:val="99"/>
    <w:unhideWhenUsed/>
    <w:rsid w:val="00571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C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Barber, Miles</dc:creator>
  <cp:keywords/>
  <dc:description/>
  <cp:lastModifiedBy>Homan, Annette</cp:lastModifiedBy>
  <cp:revision>2</cp:revision>
  <dcterms:created xsi:type="dcterms:W3CDTF">2024-04-15T18:29:00Z</dcterms:created>
  <dcterms:modified xsi:type="dcterms:W3CDTF">2024-04-15T18:29:00Z</dcterms:modified>
</cp:coreProperties>
</file>