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59CE" w14:textId="325AC3CA" w:rsidR="00FA358C" w:rsidRPr="00FA358C" w:rsidRDefault="00FA358C" w:rsidP="00006A4C">
      <w:pPr>
        <w:pStyle w:val="ListParagraph"/>
        <w:overflowPunct w:val="0"/>
        <w:autoSpaceDE w:val="0"/>
        <w:autoSpaceDN w:val="0"/>
        <w:ind w:left="0"/>
        <w:jc w:val="both"/>
        <w:rPr>
          <w:rFonts w:ascii="Times New Roman" w:hAnsi="Times New Roman" w:cs="Times New Roman"/>
          <w:b/>
          <w:bCs/>
          <w:sz w:val="28"/>
          <w:szCs w:val="28"/>
          <w:u w:val="single"/>
        </w:rPr>
      </w:pPr>
      <w:r w:rsidRPr="00FA358C">
        <w:rPr>
          <w:rFonts w:ascii="Times New Roman" w:hAnsi="Times New Roman" w:cs="Times New Roman"/>
          <w:b/>
          <w:bCs/>
          <w:sz w:val="28"/>
          <w:szCs w:val="28"/>
          <w:u w:val="single"/>
        </w:rPr>
        <w:t>Clause Description:</w:t>
      </w:r>
    </w:p>
    <w:p w14:paraId="53C284DB" w14:textId="77777777" w:rsidR="00FA358C" w:rsidRDefault="00FA358C" w:rsidP="00006A4C">
      <w:pPr>
        <w:pStyle w:val="ListParagraph"/>
        <w:overflowPunct w:val="0"/>
        <w:autoSpaceDE w:val="0"/>
        <w:autoSpaceDN w:val="0"/>
        <w:ind w:left="0"/>
        <w:jc w:val="both"/>
        <w:rPr>
          <w:rFonts w:ascii="Times New Roman" w:hAnsi="Times New Roman" w:cs="Times New Roman"/>
          <w:sz w:val="24"/>
          <w:szCs w:val="24"/>
        </w:rPr>
      </w:pPr>
    </w:p>
    <w:p w14:paraId="4C0B90F9" w14:textId="2703EB6C" w:rsidR="00FA358C" w:rsidRDefault="00F35E07" w:rsidP="00006A4C">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Pr="00F35E07">
        <w:rPr>
          <w:rFonts w:ascii="Times New Roman" w:hAnsi="Times New Roman" w:cs="Times New Roman"/>
          <w:i/>
          <w:iCs/>
          <w:sz w:val="24"/>
          <w:szCs w:val="24"/>
        </w:rPr>
        <w:t>30-day Cancellation</w:t>
      </w:r>
      <w:r>
        <w:rPr>
          <w:rFonts w:ascii="Times New Roman" w:hAnsi="Times New Roman" w:cs="Times New Roman"/>
          <w:sz w:val="24"/>
          <w:szCs w:val="24"/>
        </w:rPr>
        <w:t xml:space="preserve"> clause is used to provide advance warning in the event that the Insured party may be in arears of premium payment and thus in threat of Policy cancellation, or where there may be a new change or new amendment to the Policy that may result in a new restrictive change in coverage.</w:t>
      </w:r>
    </w:p>
    <w:p w14:paraId="14968482" w14:textId="6D661CDB" w:rsidR="00FA358C" w:rsidRDefault="00FA358C" w:rsidP="00006A4C">
      <w:pPr>
        <w:pStyle w:val="ListParagraph"/>
        <w:overflowPunct w:val="0"/>
        <w:autoSpaceDE w:val="0"/>
        <w:autoSpaceDN w:val="0"/>
        <w:ind w:left="0"/>
        <w:jc w:val="both"/>
        <w:rPr>
          <w:rFonts w:ascii="Times New Roman" w:hAnsi="Times New Roman" w:cs="Times New Roman"/>
          <w:sz w:val="24"/>
          <w:szCs w:val="24"/>
        </w:rPr>
      </w:pPr>
    </w:p>
    <w:p w14:paraId="432D3863" w14:textId="77777777" w:rsidR="00B86127" w:rsidRDefault="00B86127" w:rsidP="00006A4C">
      <w:pPr>
        <w:pStyle w:val="ListParagraph"/>
        <w:overflowPunct w:val="0"/>
        <w:autoSpaceDE w:val="0"/>
        <w:autoSpaceDN w:val="0"/>
        <w:ind w:left="0"/>
        <w:jc w:val="both"/>
        <w:rPr>
          <w:rFonts w:ascii="Times New Roman" w:hAnsi="Times New Roman" w:cs="Times New Roman"/>
          <w:sz w:val="24"/>
          <w:szCs w:val="24"/>
        </w:rPr>
      </w:pPr>
    </w:p>
    <w:p w14:paraId="63508F06" w14:textId="36AA6AF4" w:rsidR="00FA358C" w:rsidRPr="00F35E07" w:rsidRDefault="00FA358C" w:rsidP="00006A4C">
      <w:pPr>
        <w:pStyle w:val="ListParagraph"/>
        <w:overflowPunct w:val="0"/>
        <w:autoSpaceDE w:val="0"/>
        <w:autoSpaceDN w:val="0"/>
        <w:ind w:left="0"/>
        <w:jc w:val="both"/>
        <w:rPr>
          <w:rFonts w:ascii="Times New Roman" w:hAnsi="Times New Roman" w:cs="Times New Roman"/>
          <w:b/>
          <w:bCs/>
          <w:sz w:val="28"/>
          <w:szCs w:val="28"/>
          <w:u w:val="single"/>
        </w:rPr>
      </w:pPr>
      <w:r w:rsidRPr="00F35E07">
        <w:rPr>
          <w:rFonts w:ascii="Times New Roman" w:hAnsi="Times New Roman" w:cs="Times New Roman"/>
          <w:b/>
          <w:bCs/>
          <w:sz w:val="28"/>
          <w:szCs w:val="28"/>
          <w:u w:val="single"/>
        </w:rPr>
        <w:t>The Recommended Clause – 30 Day Cancellation</w:t>
      </w:r>
      <w:r w:rsidR="0060335F">
        <w:rPr>
          <w:rFonts w:ascii="Times New Roman" w:hAnsi="Times New Roman" w:cs="Times New Roman"/>
          <w:b/>
          <w:bCs/>
          <w:sz w:val="28"/>
          <w:szCs w:val="28"/>
          <w:u w:val="single"/>
        </w:rPr>
        <w:t xml:space="preserve"> - </w:t>
      </w:r>
      <w:r w:rsidR="0060335F" w:rsidRPr="00524448">
        <w:rPr>
          <w:rFonts w:ascii="Times New Roman" w:hAnsi="Times New Roman" w:cs="Times New Roman"/>
          <w:b/>
          <w:bCs/>
          <w:color w:val="FF0000"/>
          <w:sz w:val="28"/>
          <w:szCs w:val="28"/>
          <w:u w:val="single"/>
        </w:rPr>
        <w:t>Contractor</w:t>
      </w:r>
    </w:p>
    <w:p w14:paraId="55543916" w14:textId="77777777" w:rsidR="00FA358C" w:rsidRDefault="00FA358C" w:rsidP="00006A4C">
      <w:pPr>
        <w:pStyle w:val="ListParagraph"/>
        <w:overflowPunct w:val="0"/>
        <w:autoSpaceDE w:val="0"/>
        <w:autoSpaceDN w:val="0"/>
        <w:ind w:left="0"/>
        <w:jc w:val="both"/>
        <w:rPr>
          <w:rFonts w:ascii="Times New Roman" w:hAnsi="Times New Roman" w:cs="Times New Roman"/>
          <w:sz w:val="24"/>
          <w:szCs w:val="24"/>
        </w:rPr>
      </w:pPr>
    </w:p>
    <w:p w14:paraId="30AED96E" w14:textId="04563B0D" w:rsidR="00FA358C" w:rsidRDefault="00FA358C" w:rsidP="00006A4C">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 xml:space="preserve">Where available, </w:t>
      </w:r>
      <w:r w:rsidR="00975EA1" w:rsidRPr="00975EA1">
        <w:rPr>
          <w:rFonts w:ascii="Times New Roman" w:hAnsi="Times New Roman" w:cs="Times New Roman"/>
          <w:color w:val="00B050"/>
          <w:sz w:val="24"/>
          <w:szCs w:val="24"/>
        </w:rPr>
        <w:t xml:space="preserve">the </w:t>
      </w:r>
      <w:r w:rsidR="00975EA1" w:rsidRPr="006C179A">
        <w:rPr>
          <w:rFonts w:ascii="Times New Roman" w:hAnsi="Times New Roman" w:cs="Times New Roman"/>
          <w:color w:val="FF0000"/>
          <w:sz w:val="24"/>
          <w:szCs w:val="24"/>
        </w:rPr>
        <w:t>Contractor</w:t>
      </w:r>
      <w:r w:rsidR="00975EA1" w:rsidRPr="00975EA1">
        <w:rPr>
          <w:rFonts w:ascii="Times New Roman" w:hAnsi="Times New Roman" w:cs="Times New Roman"/>
          <w:color w:val="00B050"/>
          <w:sz w:val="24"/>
          <w:szCs w:val="24"/>
        </w:rPr>
        <w:t xml:space="preserve"> will </w:t>
      </w:r>
      <w:proofErr w:type="spellStart"/>
      <w:r w:rsidR="00975EA1" w:rsidRPr="00975EA1">
        <w:rPr>
          <w:rFonts w:ascii="Times New Roman" w:hAnsi="Times New Roman" w:cs="Times New Roman"/>
          <w:color w:val="00B050"/>
          <w:sz w:val="24"/>
          <w:szCs w:val="24"/>
        </w:rPr>
        <w:t>endeavour</w:t>
      </w:r>
      <w:proofErr w:type="spellEnd"/>
      <w:r w:rsidR="00975EA1">
        <w:rPr>
          <w:rFonts w:ascii="Times New Roman" w:hAnsi="Times New Roman" w:cs="Times New Roman"/>
          <w:color w:val="00B050"/>
          <w:sz w:val="24"/>
          <w:szCs w:val="24"/>
        </w:rPr>
        <w:t xml:space="preserve"> to have the required insurance policies endorsed</w:t>
      </w:r>
      <w:r w:rsidR="00975EA1" w:rsidRPr="00975EA1">
        <w:rPr>
          <w:rFonts w:ascii="Times New Roman" w:hAnsi="Times New Roman" w:cs="Times New Roman"/>
          <w:color w:val="00B050"/>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provide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sidRPr="00F35E07">
        <w:rPr>
          <w:rFonts w:ascii="Times New Roman" w:hAnsi="Times New Roman" w:cs="Times New Roman"/>
          <w:color w:val="FF0000"/>
          <w:sz w:val="24"/>
          <w:szCs w:val="24"/>
        </w:rPr>
        <w:t>Purchaser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9"/>
          <w:sz w:val="24"/>
          <w:szCs w:val="24"/>
        </w:rPr>
        <w:t xml:space="preserve"> </w:t>
      </w:r>
      <w:r>
        <w:rPr>
          <w:rFonts w:ascii="Times New Roman" w:hAnsi="Times New Roman" w:cs="Times New Roman"/>
          <w:sz w:val="24"/>
          <w:szCs w:val="24"/>
        </w:rPr>
        <w:t>not</w:t>
      </w:r>
      <w:r>
        <w:rPr>
          <w:rFonts w:ascii="Times New Roman" w:hAnsi="Times New Roman" w:cs="Times New Roman"/>
          <w:spacing w:val="-8"/>
          <w:sz w:val="24"/>
          <w:szCs w:val="24"/>
        </w:rPr>
        <w:t xml:space="preserve"> </w:t>
      </w:r>
      <w:r>
        <w:rPr>
          <w:rFonts w:ascii="Times New Roman" w:hAnsi="Times New Roman" w:cs="Times New Roman"/>
          <w:sz w:val="24"/>
          <w:szCs w:val="24"/>
        </w:rPr>
        <w:t>less</w:t>
      </w:r>
      <w:r>
        <w:rPr>
          <w:rFonts w:ascii="Times New Roman" w:hAnsi="Times New Roman" w:cs="Times New Roman"/>
          <w:spacing w:val="-11"/>
          <w:sz w:val="24"/>
          <w:szCs w:val="24"/>
        </w:rPr>
        <w:t xml:space="preserve"> </w:t>
      </w:r>
      <w:r>
        <w:rPr>
          <w:rFonts w:ascii="Times New Roman" w:hAnsi="Times New Roman" w:cs="Times New Roman"/>
          <w:sz w:val="24"/>
          <w:szCs w:val="24"/>
        </w:rPr>
        <w:t>than</w:t>
      </w:r>
      <w:r>
        <w:rPr>
          <w:rFonts w:ascii="Times New Roman" w:hAnsi="Times New Roman" w:cs="Times New Roman"/>
          <w:spacing w:val="-5"/>
          <w:sz w:val="24"/>
          <w:szCs w:val="24"/>
        </w:rPr>
        <w:t xml:space="preserve"> </w:t>
      </w:r>
      <w:r>
        <w:rPr>
          <w:rFonts w:ascii="Times New Roman" w:hAnsi="Times New Roman" w:cs="Times New Roman"/>
          <w:sz w:val="24"/>
          <w:szCs w:val="24"/>
        </w:rPr>
        <w:t>30</w:t>
      </w:r>
      <w:r>
        <w:rPr>
          <w:rFonts w:ascii="Times New Roman" w:hAnsi="Times New Roman" w:cs="Times New Roman"/>
          <w:spacing w:val="-9"/>
          <w:sz w:val="24"/>
          <w:szCs w:val="24"/>
        </w:rPr>
        <w:t xml:space="preserve"> </w:t>
      </w:r>
      <w:r>
        <w:rPr>
          <w:rFonts w:ascii="Times New Roman" w:hAnsi="Times New Roman" w:cs="Times New Roman"/>
          <w:sz w:val="24"/>
          <w:szCs w:val="24"/>
        </w:rPr>
        <w:t>days’</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written notice in advance of cancellation, </w:t>
      </w:r>
      <w:r w:rsidR="00975EA1">
        <w:rPr>
          <w:rFonts w:ascii="Times New Roman" w:hAnsi="Times New Roman" w:cs="Times New Roman"/>
          <w:color w:val="00B050"/>
          <w:sz w:val="24"/>
          <w:szCs w:val="24"/>
        </w:rPr>
        <w:t xml:space="preserve">material </w:t>
      </w:r>
      <w:r>
        <w:rPr>
          <w:rFonts w:ascii="Times New Roman" w:hAnsi="Times New Roman" w:cs="Times New Roman"/>
          <w:sz w:val="24"/>
          <w:szCs w:val="24"/>
        </w:rPr>
        <w:t>change or amendment restricting coverage.</w:t>
      </w:r>
    </w:p>
    <w:p w14:paraId="7D9BF79D" w14:textId="5EE0603B" w:rsidR="0060335F" w:rsidRDefault="0060335F"/>
    <w:p w14:paraId="778C0CD6" w14:textId="77777777" w:rsidR="00B86127" w:rsidRDefault="00B86127"/>
    <w:p w14:paraId="731B5021" w14:textId="66B246CD" w:rsidR="007B07A8" w:rsidRPr="007B07A8" w:rsidRDefault="007B07A8" w:rsidP="007B07A8">
      <w:pPr>
        <w:spacing w:after="160" w:line="259" w:lineRule="auto"/>
        <w:rPr>
          <w:rFonts w:ascii="Times New Roman" w:hAnsi="Times New Roman" w:cs="Times New Roman"/>
          <w:i/>
          <w:iCs/>
          <w:sz w:val="24"/>
          <w:szCs w:val="24"/>
        </w:rPr>
      </w:pPr>
      <w:r w:rsidRPr="007B07A8">
        <w:rPr>
          <w:rFonts w:ascii="Times New Roman" w:hAnsi="Times New Roman" w:cs="Times New Roman"/>
          <w:i/>
          <w:iCs/>
          <w:sz w:val="24"/>
          <w:szCs w:val="24"/>
        </w:rPr>
        <w:t>(The entit</w:t>
      </w:r>
      <w:r>
        <w:rPr>
          <w:rFonts w:ascii="Times New Roman" w:hAnsi="Times New Roman" w:cs="Times New Roman"/>
          <w:i/>
          <w:iCs/>
          <w:sz w:val="24"/>
          <w:szCs w:val="24"/>
        </w:rPr>
        <w:t>y</w:t>
      </w:r>
      <w:r w:rsidRPr="007B07A8">
        <w:rPr>
          <w:rFonts w:ascii="Times New Roman" w:hAnsi="Times New Roman" w:cs="Times New Roman"/>
          <w:i/>
          <w:iCs/>
          <w:sz w:val="24"/>
          <w:szCs w:val="24"/>
        </w:rPr>
        <w:t xml:space="preserve"> (i.e. </w:t>
      </w:r>
      <w:r w:rsidR="00524448" w:rsidRPr="00524448">
        <w:rPr>
          <w:rFonts w:ascii="Times New Roman" w:hAnsi="Times New Roman" w:cs="Times New Roman"/>
          <w:i/>
          <w:iCs/>
          <w:color w:val="FF0000"/>
          <w:sz w:val="24"/>
          <w:szCs w:val="24"/>
        </w:rPr>
        <w:t xml:space="preserve">Contractor, </w:t>
      </w:r>
      <w:r w:rsidRPr="007B07A8">
        <w:rPr>
          <w:rFonts w:ascii="Times New Roman" w:hAnsi="Times New Roman" w:cs="Times New Roman"/>
          <w:i/>
          <w:iCs/>
          <w:color w:val="FF0000"/>
          <w:sz w:val="24"/>
          <w:szCs w:val="24"/>
        </w:rPr>
        <w:t>Purchaser</w:t>
      </w:r>
      <w:r>
        <w:rPr>
          <w:rFonts w:ascii="Times New Roman" w:hAnsi="Times New Roman" w:cs="Times New Roman"/>
          <w:i/>
          <w:iCs/>
          <w:sz w:val="24"/>
          <w:szCs w:val="24"/>
        </w:rPr>
        <w:t>)</w:t>
      </w:r>
      <w:r w:rsidRPr="007B07A8">
        <w:rPr>
          <w:rFonts w:ascii="Times New Roman" w:hAnsi="Times New Roman" w:cs="Times New Roman"/>
          <w:i/>
          <w:iCs/>
          <w:sz w:val="24"/>
          <w:szCs w:val="24"/>
        </w:rPr>
        <w:t xml:space="preserve">, in </w:t>
      </w:r>
      <w:r w:rsidRPr="007B07A8">
        <w:rPr>
          <w:rFonts w:ascii="Times New Roman" w:hAnsi="Times New Roman" w:cs="Times New Roman"/>
          <w:i/>
          <w:iCs/>
          <w:color w:val="FF0000"/>
          <w:sz w:val="24"/>
          <w:szCs w:val="24"/>
        </w:rPr>
        <w:t>red f</w:t>
      </w:r>
      <w:r w:rsidRPr="006C179A">
        <w:rPr>
          <w:rFonts w:ascii="Times New Roman" w:hAnsi="Times New Roman" w:cs="Times New Roman"/>
          <w:i/>
          <w:iCs/>
          <w:color w:val="FF0000"/>
          <w:sz w:val="24"/>
          <w:szCs w:val="24"/>
        </w:rPr>
        <w:t xml:space="preserve">ont </w:t>
      </w:r>
      <w:r w:rsidRPr="007B07A8">
        <w:rPr>
          <w:rFonts w:ascii="Times New Roman" w:hAnsi="Times New Roman" w:cs="Times New Roman"/>
          <w:i/>
          <w:iCs/>
          <w:sz w:val="24"/>
          <w:szCs w:val="24"/>
        </w:rPr>
        <w:t>is a descriptor that you can substitute for the entit</w:t>
      </w:r>
      <w:r>
        <w:rPr>
          <w:rFonts w:ascii="Times New Roman" w:hAnsi="Times New Roman" w:cs="Times New Roman"/>
          <w:i/>
          <w:iCs/>
          <w:sz w:val="24"/>
          <w:szCs w:val="24"/>
        </w:rPr>
        <w:t>y</w:t>
      </w:r>
      <w:r w:rsidRPr="007B07A8">
        <w:rPr>
          <w:rFonts w:ascii="Times New Roman" w:hAnsi="Times New Roman" w:cs="Times New Roman"/>
          <w:i/>
          <w:iCs/>
          <w:sz w:val="24"/>
          <w:szCs w:val="24"/>
        </w:rPr>
        <w:t xml:space="preserve"> required for your own specific contract.)</w:t>
      </w:r>
    </w:p>
    <w:p w14:paraId="60D8AABF" w14:textId="77777777" w:rsidR="007B07A8" w:rsidRDefault="007B07A8"/>
    <w:p w14:paraId="70E75352" w14:textId="77777777" w:rsidR="0060335F" w:rsidRDefault="0060335F"/>
    <w:p w14:paraId="7C39FD71" w14:textId="77777777" w:rsidR="0060335F" w:rsidRDefault="0060335F"/>
    <w:sectPr w:rsidR="006033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4F43" w14:textId="77777777" w:rsidR="0081111B" w:rsidRDefault="0081111B" w:rsidP="007B6BFA">
      <w:r>
        <w:separator/>
      </w:r>
    </w:p>
  </w:endnote>
  <w:endnote w:type="continuationSeparator" w:id="0">
    <w:p w14:paraId="658E586C" w14:textId="77777777" w:rsidR="0081111B" w:rsidRDefault="0081111B" w:rsidP="007B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5C4E" w14:textId="77777777" w:rsidR="007B6BFA" w:rsidRDefault="007B6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E1C8" w14:textId="77777777" w:rsidR="007B6BFA" w:rsidRDefault="007B6BFA" w:rsidP="007B6BFA">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4371F94A" w14:textId="77777777" w:rsidR="007B6BFA" w:rsidRDefault="007B6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CD1D" w14:textId="77777777" w:rsidR="007B6BFA" w:rsidRDefault="007B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F1E81" w14:textId="77777777" w:rsidR="0081111B" w:rsidRDefault="0081111B" w:rsidP="007B6BFA">
      <w:r>
        <w:separator/>
      </w:r>
    </w:p>
  </w:footnote>
  <w:footnote w:type="continuationSeparator" w:id="0">
    <w:p w14:paraId="61FA7185" w14:textId="77777777" w:rsidR="0081111B" w:rsidRDefault="0081111B" w:rsidP="007B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9336" w14:textId="77777777" w:rsidR="007B6BFA" w:rsidRDefault="007B6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7EC7" w14:textId="77777777" w:rsidR="007B6BFA" w:rsidRDefault="007B6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DC78" w14:textId="77777777" w:rsidR="007B6BFA" w:rsidRDefault="007B6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2B78"/>
    <w:multiLevelType w:val="multilevel"/>
    <w:tmpl w:val="C7B87242"/>
    <w:lvl w:ilvl="0">
      <w:start w:val="1"/>
      <w:numFmt w:val="decimal"/>
      <w:lvlText w:val="%1"/>
      <w:lvlJc w:val="left"/>
      <w:pPr>
        <w:ind w:left="360" w:hanging="360"/>
      </w:pPr>
    </w:lvl>
    <w:lvl w:ilvl="1">
      <w:start w:val="2"/>
      <w:numFmt w:val="decimal"/>
      <w:lvlText w:val="%1.%2"/>
      <w:lvlJc w:val="left"/>
      <w:pPr>
        <w:ind w:left="659" w:hanging="360"/>
      </w:pPr>
    </w:lvl>
    <w:lvl w:ilvl="2">
      <w:start w:val="1"/>
      <w:numFmt w:val="decimal"/>
      <w:lvlText w:val="%1.%2.%3"/>
      <w:lvlJc w:val="left"/>
      <w:pPr>
        <w:ind w:left="1318" w:hanging="720"/>
      </w:pPr>
    </w:lvl>
    <w:lvl w:ilvl="3">
      <w:start w:val="1"/>
      <w:numFmt w:val="decimal"/>
      <w:lvlText w:val="%1.%2.%3.%4"/>
      <w:lvlJc w:val="left"/>
      <w:pPr>
        <w:ind w:left="1617" w:hanging="720"/>
      </w:p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num w:numId="1" w16cid:durableId="18002210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8C"/>
    <w:rsid w:val="00006A4C"/>
    <w:rsid w:val="001064CB"/>
    <w:rsid w:val="00413CE0"/>
    <w:rsid w:val="004F3311"/>
    <w:rsid w:val="00524448"/>
    <w:rsid w:val="0060335F"/>
    <w:rsid w:val="006C179A"/>
    <w:rsid w:val="007B07A8"/>
    <w:rsid w:val="007B6BFA"/>
    <w:rsid w:val="0081111B"/>
    <w:rsid w:val="00814081"/>
    <w:rsid w:val="00975EA1"/>
    <w:rsid w:val="00A42DC0"/>
    <w:rsid w:val="00AA7638"/>
    <w:rsid w:val="00B86127"/>
    <w:rsid w:val="00C90CBC"/>
    <w:rsid w:val="00DA31F3"/>
    <w:rsid w:val="00DD330B"/>
    <w:rsid w:val="00F35E07"/>
    <w:rsid w:val="00FA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C208"/>
  <w15:chartTrackingRefBased/>
  <w15:docId w15:val="{75611096-5690-437E-84DA-68BD0C57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8C"/>
    <w:pPr>
      <w:ind w:left="720"/>
      <w:contextualSpacing/>
    </w:pPr>
  </w:style>
  <w:style w:type="paragraph" w:styleId="Header">
    <w:name w:val="header"/>
    <w:basedOn w:val="Normal"/>
    <w:link w:val="HeaderChar"/>
    <w:uiPriority w:val="99"/>
    <w:unhideWhenUsed/>
    <w:rsid w:val="007B6BFA"/>
    <w:pPr>
      <w:tabs>
        <w:tab w:val="center" w:pos="4680"/>
        <w:tab w:val="right" w:pos="9360"/>
      </w:tabs>
    </w:pPr>
  </w:style>
  <w:style w:type="character" w:customStyle="1" w:styleId="HeaderChar">
    <w:name w:val="Header Char"/>
    <w:basedOn w:val="DefaultParagraphFont"/>
    <w:link w:val="Header"/>
    <w:uiPriority w:val="99"/>
    <w:rsid w:val="007B6BFA"/>
    <w:rPr>
      <w:rFonts w:ascii="Calibri" w:hAnsi="Calibri" w:cs="Calibri"/>
    </w:rPr>
  </w:style>
  <w:style w:type="paragraph" w:styleId="Footer">
    <w:name w:val="footer"/>
    <w:basedOn w:val="Normal"/>
    <w:link w:val="FooterChar"/>
    <w:uiPriority w:val="99"/>
    <w:unhideWhenUsed/>
    <w:rsid w:val="007B6BFA"/>
    <w:pPr>
      <w:tabs>
        <w:tab w:val="center" w:pos="4680"/>
        <w:tab w:val="right" w:pos="9360"/>
      </w:tabs>
    </w:pPr>
  </w:style>
  <w:style w:type="character" w:customStyle="1" w:styleId="FooterChar">
    <w:name w:val="Footer Char"/>
    <w:basedOn w:val="DefaultParagraphFont"/>
    <w:link w:val="Footer"/>
    <w:uiPriority w:val="99"/>
    <w:rsid w:val="007B6B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45209">
      <w:bodyDiv w:val="1"/>
      <w:marLeft w:val="0"/>
      <w:marRight w:val="0"/>
      <w:marTop w:val="0"/>
      <w:marBottom w:val="0"/>
      <w:divBdr>
        <w:top w:val="none" w:sz="0" w:space="0" w:color="auto"/>
        <w:left w:val="none" w:sz="0" w:space="0" w:color="auto"/>
        <w:bottom w:val="none" w:sz="0" w:space="0" w:color="auto"/>
        <w:right w:val="none" w:sz="0" w:space="0" w:color="auto"/>
      </w:divBdr>
    </w:div>
    <w:div w:id="1576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cp:lastPrinted>2023-12-29T13:54:00Z</cp:lastPrinted>
  <dcterms:created xsi:type="dcterms:W3CDTF">2024-04-15T17:59:00Z</dcterms:created>
  <dcterms:modified xsi:type="dcterms:W3CDTF">2024-04-15T17:59:00Z</dcterms:modified>
</cp:coreProperties>
</file>