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F38AF" w14:textId="0CBE19A9" w:rsidR="00906608" w:rsidRDefault="00AA3A92" w:rsidP="00AA3A92">
      <w:pPr>
        <w:jc w:val="center"/>
        <w:rPr>
          <w:rFonts w:ascii="Arial" w:hAnsi="Arial" w:cs="Arial"/>
          <w:u w:val="single"/>
        </w:rPr>
      </w:pPr>
      <w:r>
        <w:rPr>
          <w:rFonts w:ascii="Arial" w:hAnsi="Arial" w:cs="Arial"/>
          <w:noProof/>
          <w:u w:val="single"/>
        </w:rPr>
        <w:drawing>
          <wp:inline distT="0" distB="0" distL="0" distR="0" wp14:anchorId="73EB163F" wp14:editId="636EF192">
            <wp:extent cx="3734528" cy="957490"/>
            <wp:effectExtent l="0" t="0" r="0" b="0"/>
            <wp:docPr id="3" name="Picture 3"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4005771" cy="1027034"/>
                    </a:xfrm>
                    <a:prstGeom prst="rect">
                      <a:avLst/>
                    </a:prstGeom>
                  </pic:spPr>
                </pic:pic>
              </a:graphicData>
            </a:graphic>
          </wp:inline>
        </w:drawing>
      </w:r>
    </w:p>
    <w:p w14:paraId="4D66B743" w14:textId="78915F1A" w:rsidR="00A05AA8" w:rsidRDefault="00A05AA8" w:rsidP="00AA3A92">
      <w:pPr>
        <w:rPr>
          <w:rFonts w:ascii="Arial" w:hAnsi="Arial" w:cs="Arial"/>
          <w:u w:val="single"/>
        </w:rPr>
      </w:pPr>
    </w:p>
    <w:p w14:paraId="50F2B5C8" w14:textId="77777777" w:rsidR="00E86340" w:rsidRPr="00AA3A92" w:rsidRDefault="00A05AA8" w:rsidP="00A05AA8">
      <w:pPr>
        <w:jc w:val="center"/>
        <w:rPr>
          <w:rFonts w:ascii="Arial" w:hAnsi="Arial" w:cs="Arial"/>
          <w:b/>
          <w:bCs/>
          <w:u w:val="single"/>
        </w:rPr>
      </w:pPr>
      <w:r w:rsidRPr="00AA3A92">
        <w:rPr>
          <w:rFonts w:ascii="Arial" w:hAnsi="Arial" w:cs="Arial"/>
          <w:b/>
          <w:bCs/>
          <w:u w:val="single"/>
        </w:rPr>
        <w:t xml:space="preserve">APPROVED </w:t>
      </w:r>
      <w:r w:rsidR="00E86340" w:rsidRPr="00AA3A92">
        <w:rPr>
          <w:rFonts w:ascii="Arial" w:hAnsi="Arial" w:cs="Arial"/>
          <w:b/>
          <w:bCs/>
          <w:u w:val="single"/>
        </w:rPr>
        <w:t>AND TRACKING CONTINUING EDUCATION CREDITS</w:t>
      </w:r>
    </w:p>
    <w:p w14:paraId="20D9E07B" w14:textId="77777777" w:rsidR="00E86340" w:rsidRDefault="00E86340" w:rsidP="00E86340">
      <w:pPr>
        <w:rPr>
          <w:rFonts w:ascii="Arial" w:hAnsi="Arial" w:cs="Arial"/>
          <w:u w:val="single"/>
        </w:rPr>
      </w:pPr>
    </w:p>
    <w:p w14:paraId="07C22AFA" w14:textId="5241C4D6" w:rsidR="00C54650" w:rsidRDefault="00E86340" w:rsidP="00E86340">
      <w:pPr>
        <w:rPr>
          <w:rFonts w:ascii="Arial" w:hAnsi="Arial" w:cs="Arial"/>
          <w:u w:val="single"/>
        </w:rPr>
      </w:pPr>
      <w:r w:rsidRPr="005D4295">
        <w:rPr>
          <w:rFonts w:ascii="Arial" w:hAnsi="Arial" w:cs="Arial"/>
          <w:b/>
          <w:bCs/>
          <w:color w:val="FF0000"/>
        </w:rPr>
        <w:t>Please read the information below carefully</w:t>
      </w:r>
      <w:r>
        <w:rPr>
          <w:rFonts w:ascii="Arial" w:hAnsi="Arial" w:cs="Arial"/>
        </w:rPr>
        <w:t>.</w:t>
      </w:r>
      <w:r>
        <w:rPr>
          <w:rFonts w:ascii="Arial" w:hAnsi="Arial" w:cs="Arial"/>
          <w:u w:val="single"/>
        </w:rPr>
        <w:br/>
      </w:r>
    </w:p>
    <w:p w14:paraId="2ED7BA9D" w14:textId="4E5DB09D" w:rsidR="00C54650" w:rsidRDefault="00C54650" w:rsidP="00C54650">
      <w:pPr>
        <w:spacing w:after="240"/>
        <w:rPr>
          <w:rFonts w:ascii="Arial" w:hAnsi="Arial" w:cs="Arial"/>
        </w:rPr>
      </w:pPr>
      <w:r>
        <w:rPr>
          <w:rFonts w:ascii="Arial" w:hAnsi="Arial" w:cs="Arial"/>
        </w:rPr>
        <w:t>Accreditations have certain regulatory requirements with respect to tracking and monitoring attendance. These requirements are those specified by the licensing boards. The following items are needed to be certain regulatory compliance is met and credit can be provided for the conference.</w:t>
      </w:r>
    </w:p>
    <w:p w14:paraId="7B4D65A0" w14:textId="51A6F289" w:rsidR="005D4295" w:rsidRPr="005D4295" w:rsidRDefault="005D4295" w:rsidP="00C54650">
      <w:pPr>
        <w:spacing w:after="240"/>
        <w:rPr>
          <w:rFonts w:ascii="Arial" w:hAnsi="Arial" w:cs="Arial"/>
          <w:b/>
          <w:bCs/>
          <w:sz w:val="32"/>
          <w:szCs w:val="32"/>
        </w:rPr>
      </w:pPr>
      <w:r w:rsidRPr="005D4295">
        <w:rPr>
          <w:rFonts w:ascii="Arial" w:hAnsi="Arial" w:cs="Arial"/>
          <w:b/>
          <w:bCs/>
          <w:sz w:val="32"/>
          <w:szCs w:val="32"/>
        </w:rPr>
        <w:t>You must attend approved sessions by day to receive credits.</w:t>
      </w:r>
    </w:p>
    <w:p w14:paraId="251ED44E" w14:textId="77777777" w:rsidR="00C54650" w:rsidRPr="00CB5E84" w:rsidRDefault="00C54650" w:rsidP="00CB5E84">
      <w:pPr>
        <w:pStyle w:val="ListParagraph"/>
        <w:numPr>
          <w:ilvl w:val="0"/>
          <w:numId w:val="6"/>
        </w:numPr>
        <w:spacing w:after="160" w:line="252" w:lineRule="auto"/>
        <w:rPr>
          <w:rFonts w:ascii="Arial" w:eastAsia="Times New Roman" w:hAnsi="Arial" w:cs="Arial"/>
        </w:rPr>
      </w:pPr>
      <w:r w:rsidRPr="00CB5E84">
        <w:rPr>
          <w:rFonts w:ascii="Arial" w:eastAsia="Times New Roman" w:hAnsi="Arial" w:cs="Arial"/>
        </w:rPr>
        <w:t xml:space="preserve">Tracking will be done from the </w:t>
      </w:r>
      <w:r w:rsidRPr="00CB5E84">
        <w:rPr>
          <w:rFonts w:ascii="Arial" w:eastAsia="Times New Roman" w:hAnsi="Arial" w:cs="Arial"/>
          <w:b/>
          <w:bCs/>
          <w:u w:val="single"/>
        </w:rPr>
        <w:t>time you log-in and log-out</w:t>
      </w:r>
      <w:r w:rsidRPr="00CB5E84">
        <w:rPr>
          <w:rFonts w:ascii="Arial" w:eastAsia="Times New Roman" w:hAnsi="Arial" w:cs="Arial"/>
        </w:rPr>
        <w:t xml:space="preserve"> of each session.</w:t>
      </w:r>
    </w:p>
    <w:p w14:paraId="2AC381D0" w14:textId="0F697722" w:rsidR="00C54650" w:rsidRPr="00CB5E84" w:rsidRDefault="00C54650" w:rsidP="00CB5E84">
      <w:pPr>
        <w:pStyle w:val="ListParagraph"/>
        <w:numPr>
          <w:ilvl w:val="0"/>
          <w:numId w:val="6"/>
        </w:numPr>
        <w:spacing w:after="160" w:line="252" w:lineRule="auto"/>
        <w:rPr>
          <w:rFonts w:ascii="Arial" w:eastAsia="Times New Roman" w:hAnsi="Arial" w:cs="Arial"/>
        </w:rPr>
      </w:pPr>
      <w:r w:rsidRPr="00CB5E84">
        <w:rPr>
          <w:rFonts w:ascii="Arial" w:eastAsia="Times New Roman" w:hAnsi="Arial" w:cs="Arial"/>
        </w:rPr>
        <w:t xml:space="preserve">You will see </w:t>
      </w:r>
      <w:r w:rsidR="00CB5E84" w:rsidRPr="00CB5E84">
        <w:rPr>
          <w:rFonts w:ascii="Arial" w:eastAsia="Times New Roman" w:hAnsi="Arial" w:cs="Arial"/>
        </w:rPr>
        <w:t>3</w:t>
      </w:r>
      <w:r w:rsidRPr="00CB5E84">
        <w:rPr>
          <w:rFonts w:ascii="Arial" w:eastAsia="Times New Roman" w:hAnsi="Arial" w:cs="Arial"/>
        </w:rPr>
        <w:t xml:space="preserve"> polling questions </w:t>
      </w:r>
      <w:r w:rsidR="00CB5E84" w:rsidRPr="00CB5E84">
        <w:rPr>
          <w:rFonts w:ascii="Arial" w:eastAsia="Times New Roman" w:hAnsi="Arial" w:cs="Arial"/>
        </w:rPr>
        <w:t>in the chat feature during the 60-minute session.</w:t>
      </w:r>
    </w:p>
    <w:p w14:paraId="2957DB5C" w14:textId="77777777" w:rsidR="00C54650" w:rsidRPr="00CB5E84" w:rsidRDefault="00C54650" w:rsidP="00CB5E84">
      <w:pPr>
        <w:pStyle w:val="ListParagraph"/>
        <w:numPr>
          <w:ilvl w:val="0"/>
          <w:numId w:val="6"/>
        </w:numPr>
        <w:spacing w:after="160" w:line="252" w:lineRule="auto"/>
        <w:rPr>
          <w:rFonts w:ascii="Arial" w:eastAsia="Times New Roman" w:hAnsi="Arial" w:cs="Arial"/>
        </w:rPr>
      </w:pPr>
      <w:r w:rsidRPr="00CB5E84">
        <w:rPr>
          <w:rFonts w:ascii="Arial" w:eastAsia="Times New Roman" w:hAnsi="Arial" w:cs="Arial"/>
          <w:b/>
          <w:bCs/>
          <w:color w:val="FF0000"/>
        </w:rPr>
        <w:t>REQUIREMENT</w:t>
      </w:r>
      <w:r w:rsidRPr="00CB5E84">
        <w:rPr>
          <w:rFonts w:ascii="Arial" w:eastAsia="Times New Roman" w:hAnsi="Arial" w:cs="Arial"/>
          <w:color w:val="FF0000"/>
        </w:rPr>
        <w:t xml:space="preserve">: </w:t>
      </w:r>
      <w:r w:rsidRPr="00CB5E84">
        <w:rPr>
          <w:rFonts w:ascii="Arial" w:eastAsia="Times New Roman" w:hAnsi="Arial" w:cs="Arial"/>
        </w:rPr>
        <w:t xml:space="preserve">You will </w:t>
      </w:r>
      <w:r w:rsidRPr="00CB5E84">
        <w:rPr>
          <w:rFonts w:ascii="Arial" w:eastAsia="Times New Roman" w:hAnsi="Arial" w:cs="Arial"/>
          <w:b/>
          <w:bCs/>
          <w:u w:val="single"/>
        </w:rPr>
        <w:t>need</w:t>
      </w:r>
      <w:r w:rsidRPr="00CB5E84">
        <w:rPr>
          <w:rFonts w:ascii="Arial" w:eastAsia="Times New Roman" w:hAnsi="Arial" w:cs="Arial"/>
        </w:rPr>
        <w:t xml:space="preserve"> to answer each polling question (this records your attendance).</w:t>
      </w:r>
    </w:p>
    <w:p w14:paraId="2A872740" w14:textId="77777777" w:rsidR="00C54650" w:rsidRPr="00CB5E84" w:rsidRDefault="00C54650" w:rsidP="00CB5E84">
      <w:pPr>
        <w:pStyle w:val="ListParagraph"/>
        <w:numPr>
          <w:ilvl w:val="0"/>
          <w:numId w:val="6"/>
        </w:numPr>
        <w:spacing w:after="160" w:line="252" w:lineRule="auto"/>
        <w:rPr>
          <w:rFonts w:ascii="Arial" w:eastAsia="Times New Roman" w:hAnsi="Arial" w:cs="Arial"/>
        </w:rPr>
      </w:pPr>
      <w:r w:rsidRPr="00CB5E84">
        <w:rPr>
          <w:rFonts w:ascii="Arial" w:eastAsia="Times New Roman" w:hAnsi="Arial" w:cs="Arial"/>
        </w:rPr>
        <w:t xml:space="preserve">You MUST stay on from beginning to the end of each session. </w:t>
      </w:r>
    </w:p>
    <w:p w14:paraId="1DF97906" w14:textId="77777777" w:rsidR="00C54650" w:rsidRPr="00CB5E84" w:rsidRDefault="00C54650" w:rsidP="00CB5E84">
      <w:pPr>
        <w:pStyle w:val="ListParagraph"/>
        <w:numPr>
          <w:ilvl w:val="0"/>
          <w:numId w:val="6"/>
        </w:numPr>
        <w:spacing w:after="160" w:line="252" w:lineRule="auto"/>
        <w:rPr>
          <w:rFonts w:ascii="Arial" w:eastAsia="Times New Roman" w:hAnsi="Arial" w:cs="Arial"/>
        </w:rPr>
      </w:pPr>
      <w:r w:rsidRPr="00CB5E84">
        <w:rPr>
          <w:rFonts w:ascii="Arial" w:eastAsia="Times New Roman" w:hAnsi="Arial" w:cs="Arial"/>
        </w:rPr>
        <w:t>By adhering to the above rules, we will have the ability to verify your attendance.</w:t>
      </w:r>
    </w:p>
    <w:p w14:paraId="06A4AC8E" w14:textId="77777777" w:rsidR="00C54650" w:rsidRDefault="00C54650" w:rsidP="00C54650">
      <w:pPr>
        <w:ind w:left="360"/>
        <w:rPr>
          <w:rFonts w:ascii="Arial" w:hAnsi="Arial" w:cs="Arial"/>
          <w:b/>
          <w:bCs/>
          <w:color w:val="FF0000"/>
        </w:rPr>
      </w:pPr>
      <w:r>
        <w:rPr>
          <w:rFonts w:ascii="Arial" w:hAnsi="Arial" w:cs="Arial"/>
          <w:b/>
          <w:bCs/>
          <w:color w:val="FF0000"/>
        </w:rPr>
        <w:t xml:space="preserve">Note: It is imperative you follow the above information. </w:t>
      </w:r>
    </w:p>
    <w:p w14:paraId="7BFA5982" w14:textId="32365E0F" w:rsidR="00A05AA8" w:rsidRPr="00383763" w:rsidRDefault="00A05AA8" w:rsidP="00E86340">
      <w:pPr>
        <w:rPr>
          <w:rFonts w:ascii="Arial" w:hAnsi="Arial" w:cs="Arial"/>
          <w:u w:val="single"/>
        </w:rPr>
      </w:pPr>
    </w:p>
    <w:p w14:paraId="49B2B341" w14:textId="77777777" w:rsidR="00906608" w:rsidRPr="00383763" w:rsidRDefault="00906608" w:rsidP="00112166">
      <w:pPr>
        <w:rPr>
          <w:rFonts w:ascii="Arial" w:hAnsi="Arial" w:cs="Arial"/>
          <w:u w:val="single"/>
        </w:rPr>
      </w:pPr>
    </w:p>
    <w:p w14:paraId="706FE8C1" w14:textId="254E58D5" w:rsidR="00112166" w:rsidRPr="00A05AA8" w:rsidRDefault="00112166" w:rsidP="00112166">
      <w:pPr>
        <w:rPr>
          <w:rFonts w:ascii="Arial" w:hAnsi="Arial" w:cs="Arial"/>
          <w:b/>
          <w:bCs/>
        </w:rPr>
      </w:pPr>
      <w:r w:rsidRPr="00A05AA8">
        <w:rPr>
          <w:rFonts w:ascii="Arial" w:hAnsi="Arial" w:cs="Arial"/>
          <w:b/>
          <w:bCs/>
          <w:u w:val="single"/>
        </w:rPr>
        <w:t>Agents and Adjusters:</w:t>
      </w:r>
    </w:p>
    <w:p w14:paraId="1E4C3167" w14:textId="77777777" w:rsidR="00A05AA8" w:rsidRPr="00A05AA8" w:rsidRDefault="00112166" w:rsidP="00A05AA8">
      <w:pPr>
        <w:pStyle w:val="ListParagraph"/>
        <w:numPr>
          <w:ilvl w:val="0"/>
          <w:numId w:val="4"/>
        </w:numPr>
        <w:rPr>
          <w:rFonts w:ascii="Arial" w:hAnsi="Arial" w:cs="Arial"/>
        </w:rPr>
      </w:pPr>
      <w:r w:rsidRPr="00A05AA8">
        <w:rPr>
          <w:rFonts w:ascii="Arial" w:hAnsi="Arial" w:cs="Arial"/>
        </w:rPr>
        <w:t xml:space="preserve">CE is available for agents and adjusters in CA, FL, IL, NC, and TX. </w:t>
      </w:r>
    </w:p>
    <w:p w14:paraId="01D52626" w14:textId="77777777" w:rsidR="00A05AA8" w:rsidRDefault="00112166" w:rsidP="00A05AA8">
      <w:pPr>
        <w:pStyle w:val="ListParagraph"/>
        <w:numPr>
          <w:ilvl w:val="0"/>
          <w:numId w:val="4"/>
        </w:numPr>
        <w:rPr>
          <w:rFonts w:ascii="Arial" w:hAnsi="Arial" w:cs="Arial"/>
        </w:rPr>
      </w:pPr>
      <w:r w:rsidRPr="00A05AA8">
        <w:rPr>
          <w:rFonts w:ascii="Arial" w:hAnsi="Arial" w:cs="Arial"/>
        </w:rPr>
        <w:t xml:space="preserve">Sessions are approved </w:t>
      </w:r>
      <w:r w:rsidRPr="00A05AA8">
        <w:rPr>
          <w:rFonts w:ascii="Arial" w:hAnsi="Arial" w:cs="Arial"/>
          <w:u w:val="single"/>
        </w:rPr>
        <w:t>by day</w:t>
      </w:r>
      <w:r w:rsidRPr="00A05AA8">
        <w:rPr>
          <w:rFonts w:ascii="Arial" w:hAnsi="Arial" w:cs="Arial"/>
        </w:rPr>
        <w:t xml:space="preserve"> for this program. </w:t>
      </w:r>
    </w:p>
    <w:p w14:paraId="3A4AB7AD" w14:textId="198797BE" w:rsidR="00A05AA8" w:rsidRPr="00A05AA8" w:rsidRDefault="00112166" w:rsidP="00A05AA8">
      <w:pPr>
        <w:pStyle w:val="ListParagraph"/>
        <w:numPr>
          <w:ilvl w:val="0"/>
          <w:numId w:val="4"/>
        </w:numPr>
        <w:rPr>
          <w:rFonts w:ascii="Arial" w:hAnsi="Arial" w:cs="Arial"/>
        </w:rPr>
      </w:pPr>
      <w:r w:rsidRPr="00A05AA8">
        <w:rPr>
          <w:rFonts w:ascii="Arial" w:hAnsi="Arial" w:cs="Arial"/>
          <w:b/>
          <w:bCs/>
        </w:rPr>
        <w:t xml:space="preserve">Licensees must attend each day </w:t>
      </w:r>
      <w:r w:rsidRPr="00A05AA8">
        <w:rPr>
          <w:rFonts w:ascii="Arial" w:hAnsi="Arial" w:cs="Arial"/>
          <w:b/>
          <w:bCs/>
          <w:u w:val="single"/>
        </w:rPr>
        <w:t>in full</w:t>
      </w:r>
      <w:r w:rsidRPr="00A05AA8">
        <w:rPr>
          <w:rFonts w:ascii="Arial" w:hAnsi="Arial" w:cs="Arial"/>
          <w:b/>
          <w:bCs/>
        </w:rPr>
        <w:t xml:space="preserve"> in order to be eligible for credit on that day</w:t>
      </w:r>
      <w:r w:rsidRPr="00A05AA8">
        <w:rPr>
          <w:rFonts w:ascii="Arial" w:hAnsi="Arial" w:cs="Arial"/>
        </w:rPr>
        <w:t xml:space="preserve">. </w:t>
      </w:r>
    </w:p>
    <w:p w14:paraId="2D7A703C" w14:textId="77777777" w:rsidR="00A05AA8" w:rsidRPr="00A05AA8" w:rsidRDefault="00112166" w:rsidP="00A05AA8">
      <w:pPr>
        <w:pStyle w:val="ListParagraph"/>
        <w:numPr>
          <w:ilvl w:val="0"/>
          <w:numId w:val="4"/>
        </w:numPr>
        <w:rPr>
          <w:rFonts w:ascii="Arial" w:hAnsi="Arial" w:cs="Arial"/>
        </w:rPr>
      </w:pPr>
      <w:r w:rsidRPr="00A05AA8">
        <w:rPr>
          <w:rFonts w:ascii="Arial" w:hAnsi="Arial" w:cs="Arial"/>
        </w:rPr>
        <w:t xml:space="preserve">Please note that not all sessions are approved in CA and TX. </w:t>
      </w:r>
    </w:p>
    <w:p w14:paraId="59578F51" w14:textId="79CFB04D" w:rsidR="00A05AA8" w:rsidRPr="00A05AA8" w:rsidRDefault="00112166" w:rsidP="00A05AA8">
      <w:pPr>
        <w:pStyle w:val="ListParagraph"/>
        <w:numPr>
          <w:ilvl w:val="0"/>
          <w:numId w:val="4"/>
        </w:numPr>
        <w:rPr>
          <w:rFonts w:ascii="Arial" w:hAnsi="Arial" w:cs="Arial"/>
        </w:rPr>
      </w:pPr>
      <w:r w:rsidRPr="00A05AA8">
        <w:rPr>
          <w:rFonts w:ascii="Arial" w:hAnsi="Arial" w:cs="Arial"/>
        </w:rPr>
        <w:t xml:space="preserve">Please refer to the </w:t>
      </w:r>
      <w:r w:rsidR="00A05AA8">
        <w:rPr>
          <w:rFonts w:ascii="Arial" w:hAnsi="Arial" w:cs="Arial"/>
        </w:rPr>
        <w:t>list of</w:t>
      </w:r>
      <w:r w:rsidRPr="00A05AA8">
        <w:rPr>
          <w:rFonts w:ascii="Arial" w:hAnsi="Arial" w:cs="Arial"/>
        </w:rPr>
        <w:t xml:space="preserve"> sessions</w:t>
      </w:r>
      <w:r w:rsidR="00A05AA8">
        <w:rPr>
          <w:rFonts w:ascii="Arial" w:hAnsi="Arial" w:cs="Arial"/>
        </w:rPr>
        <w:t xml:space="preserve">, to see which sessions </w:t>
      </w:r>
      <w:r w:rsidRPr="00A05AA8">
        <w:rPr>
          <w:rFonts w:ascii="Arial" w:hAnsi="Arial" w:cs="Arial"/>
        </w:rPr>
        <w:t xml:space="preserve">are available for CE and which sessions are not approved in these states. </w:t>
      </w:r>
    </w:p>
    <w:p w14:paraId="104122C9" w14:textId="4D30847D" w:rsidR="00112166" w:rsidRPr="00A05AA8" w:rsidRDefault="00112166" w:rsidP="00A05AA8">
      <w:pPr>
        <w:pStyle w:val="ListParagraph"/>
        <w:numPr>
          <w:ilvl w:val="0"/>
          <w:numId w:val="4"/>
        </w:numPr>
        <w:rPr>
          <w:rFonts w:ascii="Arial" w:hAnsi="Arial" w:cs="Arial"/>
        </w:rPr>
      </w:pPr>
      <w:r w:rsidRPr="00A05AA8">
        <w:rPr>
          <w:rFonts w:ascii="Arial" w:hAnsi="Arial" w:cs="Arial"/>
        </w:rPr>
        <w:t xml:space="preserve">If licensees attend one of the unapproved sessions, they </w:t>
      </w:r>
      <w:r w:rsidRPr="00A05AA8">
        <w:rPr>
          <w:rFonts w:ascii="Arial" w:hAnsi="Arial" w:cs="Arial"/>
          <w:u w:val="single"/>
        </w:rPr>
        <w:t>will not</w:t>
      </w:r>
      <w:r w:rsidRPr="00A05AA8">
        <w:rPr>
          <w:rFonts w:ascii="Arial" w:hAnsi="Arial" w:cs="Arial"/>
        </w:rPr>
        <w:t xml:space="preserve"> be eligible for credit on that day.</w:t>
      </w:r>
    </w:p>
    <w:p w14:paraId="2DE03770" w14:textId="77777777" w:rsidR="00112166" w:rsidRPr="00383763" w:rsidRDefault="00112166" w:rsidP="00112166">
      <w:pPr>
        <w:rPr>
          <w:rFonts w:ascii="Arial" w:hAnsi="Arial" w:cs="Arial"/>
        </w:rPr>
      </w:pPr>
      <w:r w:rsidRPr="00383763">
        <w:rPr>
          <w:rFonts w:ascii="Arial" w:hAnsi="Arial" w:cs="Arial"/>
        </w:rPr>
        <w:t> </w:t>
      </w:r>
    </w:p>
    <w:p w14:paraId="0DBB82EE" w14:textId="77777777" w:rsidR="00112166" w:rsidRPr="00A05AA8" w:rsidRDefault="00112166" w:rsidP="00112166">
      <w:pPr>
        <w:rPr>
          <w:rFonts w:ascii="Arial" w:hAnsi="Arial" w:cs="Arial"/>
          <w:b/>
          <w:bCs/>
        </w:rPr>
      </w:pPr>
      <w:r w:rsidRPr="00A05AA8">
        <w:rPr>
          <w:rFonts w:ascii="Arial" w:hAnsi="Arial" w:cs="Arial"/>
          <w:b/>
          <w:bCs/>
          <w:u w:val="single"/>
        </w:rPr>
        <w:t>Attorneys:</w:t>
      </w:r>
    </w:p>
    <w:p w14:paraId="0695D622" w14:textId="77777777" w:rsidR="00383763" w:rsidRPr="00383763" w:rsidRDefault="00112166" w:rsidP="00112166">
      <w:pPr>
        <w:pStyle w:val="ListParagraph"/>
        <w:numPr>
          <w:ilvl w:val="0"/>
          <w:numId w:val="2"/>
        </w:numPr>
        <w:rPr>
          <w:rFonts w:ascii="Arial" w:hAnsi="Arial" w:cs="Arial"/>
        </w:rPr>
      </w:pPr>
      <w:r w:rsidRPr="00383763">
        <w:rPr>
          <w:rFonts w:ascii="Arial" w:hAnsi="Arial" w:cs="Arial"/>
        </w:rPr>
        <w:t xml:space="preserve">CLE is available for attorneys in CA, FL, NJ, NY, PA, and TX. </w:t>
      </w:r>
    </w:p>
    <w:p w14:paraId="6D9AA39F" w14:textId="64714097" w:rsidR="00112166" w:rsidRPr="00383763" w:rsidRDefault="00112166" w:rsidP="00112166">
      <w:pPr>
        <w:pStyle w:val="ListParagraph"/>
        <w:numPr>
          <w:ilvl w:val="0"/>
          <w:numId w:val="2"/>
        </w:numPr>
        <w:rPr>
          <w:rFonts w:ascii="Arial" w:hAnsi="Arial" w:cs="Arial"/>
        </w:rPr>
      </w:pPr>
      <w:r w:rsidRPr="00383763">
        <w:rPr>
          <w:rFonts w:ascii="Arial" w:hAnsi="Arial" w:cs="Arial"/>
        </w:rPr>
        <w:t>Attorneys will receive credit for the sessions they attend in full or ½ hour increments</w:t>
      </w:r>
      <w:r w:rsidR="00383763" w:rsidRPr="00383763">
        <w:rPr>
          <w:rFonts w:ascii="Arial" w:hAnsi="Arial" w:cs="Arial"/>
        </w:rPr>
        <w:br/>
        <w:t>P</w:t>
      </w:r>
      <w:r w:rsidRPr="00383763">
        <w:rPr>
          <w:rFonts w:ascii="Arial" w:hAnsi="Arial" w:cs="Arial"/>
        </w:rPr>
        <w:t xml:space="preserve">lease refer </w:t>
      </w:r>
      <w:r w:rsidR="00383763" w:rsidRPr="00383763">
        <w:rPr>
          <w:rFonts w:ascii="Arial" w:hAnsi="Arial" w:cs="Arial"/>
        </w:rPr>
        <w:t>list of approved session,</w:t>
      </w:r>
      <w:r w:rsidRPr="00383763">
        <w:rPr>
          <w:rFonts w:ascii="Arial" w:hAnsi="Arial" w:cs="Arial"/>
        </w:rPr>
        <w:t xml:space="preserve"> to see which sessions are available for CE.</w:t>
      </w:r>
    </w:p>
    <w:p w14:paraId="723AC8F1" w14:textId="77777777" w:rsidR="00965E71" w:rsidRDefault="00112166" w:rsidP="00965E71">
      <w:pPr>
        <w:rPr>
          <w:rFonts w:ascii="Arial" w:hAnsi="Arial" w:cs="Arial"/>
        </w:rPr>
      </w:pPr>
      <w:r w:rsidRPr="00383763">
        <w:rPr>
          <w:rFonts w:ascii="Arial" w:hAnsi="Arial" w:cs="Arial"/>
        </w:rPr>
        <w:t> </w:t>
      </w:r>
    </w:p>
    <w:p w14:paraId="35E8B758" w14:textId="472504ED" w:rsidR="00906608" w:rsidRPr="00383763" w:rsidRDefault="00906608" w:rsidP="00965E71">
      <w:pPr>
        <w:rPr>
          <w:rFonts w:ascii="Arial" w:hAnsi="Arial" w:cs="Arial"/>
        </w:rPr>
      </w:pPr>
      <w:r w:rsidRPr="00A05AA8">
        <w:rPr>
          <w:rFonts w:ascii="Arial" w:hAnsi="Arial" w:cs="Arial"/>
          <w:b/>
          <w:bCs/>
          <w:u w:val="single"/>
        </w:rPr>
        <w:t>RIMS CRMP</w:t>
      </w:r>
      <w:r w:rsidR="00A05AA8">
        <w:rPr>
          <w:rFonts w:ascii="Arial" w:hAnsi="Arial" w:cs="Arial"/>
        </w:rPr>
        <w:t>:</w:t>
      </w:r>
      <w:r w:rsidRPr="00383763">
        <w:rPr>
          <w:rFonts w:ascii="Arial" w:hAnsi="Arial" w:cs="Arial"/>
        </w:rPr>
        <w:br/>
        <w:t xml:space="preserve">Certification holders will track their own session attendance and submit their credits/points in their recertification portal. </w:t>
      </w:r>
    </w:p>
    <w:p w14:paraId="3BCE7EAA" w14:textId="690B47B2" w:rsidR="00906608" w:rsidRPr="00383763" w:rsidRDefault="00906608" w:rsidP="00906608">
      <w:pPr>
        <w:numPr>
          <w:ilvl w:val="0"/>
          <w:numId w:val="1"/>
        </w:numPr>
        <w:spacing w:before="100" w:beforeAutospacing="1" w:after="100" w:afterAutospacing="1"/>
        <w:rPr>
          <w:rFonts w:ascii="Arial" w:eastAsia="Times New Roman" w:hAnsi="Arial" w:cs="Arial"/>
        </w:rPr>
      </w:pPr>
      <w:r w:rsidRPr="00383763">
        <w:rPr>
          <w:rFonts w:ascii="Arial" w:eastAsia="Times New Roman" w:hAnsi="Arial" w:cs="Arial"/>
        </w:rPr>
        <w:t xml:space="preserve">Log into the </w:t>
      </w:r>
      <w:hyperlink r:id="rId6" w:history="1">
        <w:r w:rsidRPr="00383763">
          <w:rPr>
            <w:rStyle w:val="Hyperlink"/>
            <w:rFonts w:ascii="Arial" w:eastAsia="Times New Roman" w:hAnsi="Arial" w:cs="Arial"/>
            <w:color w:val="0000FF"/>
          </w:rPr>
          <w:t>recertification portal</w:t>
        </w:r>
      </w:hyperlink>
      <w:r w:rsidRPr="00383763">
        <w:rPr>
          <w:rFonts w:ascii="Arial" w:eastAsia="Times New Roman" w:hAnsi="Arial" w:cs="Arial"/>
        </w:rPr>
        <w:t>. </w:t>
      </w:r>
    </w:p>
    <w:p w14:paraId="7BDE1579" w14:textId="77777777" w:rsidR="00906608" w:rsidRPr="00383763" w:rsidRDefault="00906608" w:rsidP="00906608">
      <w:pPr>
        <w:numPr>
          <w:ilvl w:val="0"/>
          <w:numId w:val="1"/>
        </w:numPr>
        <w:spacing w:before="100" w:beforeAutospacing="1" w:after="100" w:afterAutospacing="1"/>
        <w:rPr>
          <w:rFonts w:ascii="Arial" w:eastAsia="Times New Roman" w:hAnsi="Arial" w:cs="Arial"/>
        </w:rPr>
      </w:pPr>
      <w:r w:rsidRPr="00383763">
        <w:rPr>
          <w:rFonts w:ascii="Arial" w:eastAsia="Times New Roman" w:hAnsi="Arial" w:cs="Arial"/>
        </w:rPr>
        <w:t>Begin entering your points by activity and hours.</w:t>
      </w:r>
    </w:p>
    <w:p w14:paraId="11EABB5F" w14:textId="77777777" w:rsidR="00906608" w:rsidRPr="00383763" w:rsidRDefault="00906608" w:rsidP="00906608">
      <w:pPr>
        <w:numPr>
          <w:ilvl w:val="0"/>
          <w:numId w:val="1"/>
        </w:numPr>
        <w:spacing w:before="100" w:beforeAutospacing="1" w:after="100" w:afterAutospacing="1"/>
        <w:rPr>
          <w:rFonts w:ascii="Arial" w:eastAsia="Times New Roman" w:hAnsi="Arial" w:cs="Arial"/>
        </w:rPr>
      </w:pPr>
      <w:r w:rsidRPr="00383763">
        <w:rPr>
          <w:rFonts w:ascii="Arial" w:eastAsia="Times New Roman" w:hAnsi="Arial" w:cs="Arial"/>
        </w:rPr>
        <w:t>Upload supporting documentation if you have it. </w:t>
      </w:r>
    </w:p>
    <w:p w14:paraId="7522DB17" w14:textId="77777777" w:rsidR="00906608" w:rsidRPr="00383763" w:rsidRDefault="00906608" w:rsidP="00906608">
      <w:pPr>
        <w:numPr>
          <w:ilvl w:val="0"/>
          <w:numId w:val="1"/>
        </w:numPr>
        <w:spacing w:before="100" w:beforeAutospacing="1" w:after="100" w:afterAutospacing="1"/>
        <w:rPr>
          <w:rFonts w:ascii="Arial" w:eastAsia="Times New Roman" w:hAnsi="Arial" w:cs="Arial"/>
        </w:rPr>
      </w:pPr>
      <w:r w:rsidRPr="00383763">
        <w:rPr>
          <w:rFonts w:ascii="Arial" w:eastAsia="Times New Roman" w:hAnsi="Arial" w:cs="Arial"/>
        </w:rPr>
        <w:t>When all 50 points have been entered, submit your recertification application. </w:t>
      </w:r>
    </w:p>
    <w:p w14:paraId="531349D2" w14:textId="543BC561" w:rsidR="00AA3A92" w:rsidRDefault="00906608" w:rsidP="00CB5E84">
      <w:pPr>
        <w:numPr>
          <w:ilvl w:val="0"/>
          <w:numId w:val="1"/>
        </w:numPr>
        <w:spacing w:before="100" w:beforeAutospacing="1" w:after="100" w:afterAutospacing="1"/>
        <w:ind w:left="648"/>
        <w:rPr>
          <w:rFonts w:ascii="Arial" w:eastAsia="Times New Roman" w:hAnsi="Arial" w:cs="Arial"/>
        </w:rPr>
      </w:pPr>
      <w:r w:rsidRPr="00383763">
        <w:rPr>
          <w:rFonts w:ascii="Arial" w:eastAsia="Times New Roman" w:hAnsi="Arial" w:cs="Arial"/>
        </w:rPr>
        <w:t>Complete the payment section and your application will be reviewed and approved.</w:t>
      </w:r>
    </w:p>
    <w:p w14:paraId="79C9A8FD" w14:textId="77777777" w:rsidR="00965E71" w:rsidRPr="00A05AA8" w:rsidRDefault="00965E71" w:rsidP="00965E71">
      <w:pPr>
        <w:rPr>
          <w:rFonts w:ascii="Arial" w:hAnsi="Arial" w:cs="Arial"/>
          <w:b/>
          <w:bCs/>
        </w:rPr>
      </w:pPr>
      <w:r w:rsidRPr="00A05AA8">
        <w:rPr>
          <w:rFonts w:ascii="Arial" w:hAnsi="Arial" w:cs="Arial"/>
          <w:b/>
          <w:bCs/>
          <w:u w:val="single"/>
        </w:rPr>
        <w:t>Accountants:</w:t>
      </w:r>
    </w:p>
    <w:p w14:paraId="4864F8C8" w14:textId="77777777" w:rsidR="00965E71" w:rsidRPr="00383763" w:rsidRDefault="00965E71" w:rsidP="00965E71">
      <w:pPr>
        <w:pStyle w:val="ListParagraph"/>
        <w:numPr>
          <w:ilvl w:val="0"/>
          <w:numId w:val="3"/>
        </w:numPr>
        <w:rPr>
          <w:rFonts w:ascii="Arial" w:hAnsi="Arial" w:cs="Arial"/>
        </w:rPr>
      </w:pPr>
      <w:r w:rsidRPr="00383763">
        <w:rPr>
          <w:rFonts w:ascii="Arial" w:hAnsi="Arial" w:cs="Arial"/>
        </w:rPr>
        <w:t xml:space="preserve">Eligible for up to 24 CPE Credits. </w:t>
      </w:r>
      <w:r w:rsidRPr="00383763">
        <w:rPr>
          <w:rFonts w:ascii="Arial" w:hAnsi="Arial" w:cs="Arial"/>
        </w:rPr>
        <w:br/>
        <w:t>Please refer list of approved session, to see which sessions are available for CE.</w:t>
      </w:r>
    </w:p>
    <w:p w14:paraId="36DFC92B" w14:textId="2CBB8037" w:rsidR="00CB5E84" w:rsidRPr="00AA3A92" w:rsidRDefault="00CB5E84" w:rsidP="00965E71">
      <w:pPr>
        <w:spacing w:line="259" w:lineRule="auto"/>
        <w:ind w:left="720"/>
        <w:rPr>
          <w:rFonts w:ascii="Arial" w:eastAsia="Times New Roman" w:hAnsi="Arial" w:cs="Arial"/>
        </w:rPr>
      </w:pPr>
      <w:r>
        <w:t>Field of Study: Management Services</w:t>
      </w:r>
    </w:p>
    <w:p w14:paraId="423553FB" w14:textId="77777777" w:rsidR="00CB5E84" w:rsidRDefault="00CB5E84" w:rsidP="00965E71">
      <w:pPr>
        <w:ind w:left="720"/>
      </w:pPr>
      <w:r>
        <w:t>Program Level: Intermediate</w:t>
      </w:r>
    </w:p>
    <w:p w14:paraId="12E3AA77" w14:textId="77777777" w:rsidR="00CB5E84" w:rsidRDefault="00CB5E84" w:rsidP="00965E71">
      <w:pPr>
        <w:ind w:left="720"/>
      </w:pPr>
      <w:r>
        <w:t>Delivery Method: Group Internet</w:t>
      </w:r>
    </w:p>
    <w:p w14:paraId="430F4862" w14:textId="77777777" w:rsidR="00CB5E84" w:rsidRDefault="00CB5E84" w:rsidP="00965E71">
      <w:pPr>
        <w:ind w:left="720"/>
      </w:pPr>
      <w:r>
        <w:lastRenderedPageBreak/>
        <w:t>Advance Preparation: None</w:t>
      </w:r>
    </w:p>
    <w:p w14:paraId="3C58B76F" w14:textId="77777777" w:rsidR="00CB5E84" w:rsidRDefault="00CB5E84" w:rsidP="00965E71">
      <w:pPr>
        <w:ind w:left="720"/>
      </w:pPr>
      <w:r>
        <w:rPr>
          <w:rFonts w:ascii="Times New Roman" w:hAnsi="Times New Roman" w:cs="Times New Roman"/>
        </w:rPr>
        <w:t> </w:t>
      </w:r>
    </w:p>
    <w:p w14:paraId="32820361" w14:textId="493064BE" w:rsidR="00CB5E84" w:rsidRDefault="00CB5E84" w:rsidP="00CB5E84">
      <w:pPr>
        <w:rPr>
          <w:color w:val="000000"/>
          <w:shd w:val="clear" w:color="auto" w:fill="FFFFFF"/>
        </w:rPr>
      </w:pPr>
      <w:r>
        <w:rPr>
          <w:noProof/>
        </w:rPr>
        <w:drawing>
          <wp:anchor distT="0" distB="0" distL="76200" distR="76200" simplePos="0" relativeHeight="251659264" behindDoc="0" locked="0" layoutInCell="1" allowOverlap="0" wp14:anchorId="3BDD6105" wp14:editId="725EA485">
            <wp:simplePos x="0" y="0"/>
            <wp:positionH relativeFrom="column">
              <wp:align>left</wp:align>
            </wp:positionH>
            <wp:positionV relativeFrom="line">
              <wp:posOffset>0</wp:posOffset>
            </wp:positionV>
            <wp:extent cx="1095375" cy="971550"/>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5375" cy="971550"/>
                    </a:xfrm>
                    <a:prstGeom prst="rect">
                      <a:avLst/>
                    </a:prstGeom>
                    <a:noFill/>
                  </pic:spPr>
                </pic:pic>
              </a:graphicData>
            </a:graphic>
            <wp14:sizeRelH relativeFrom="page">
              <wp14:pctWidth>0</wp14:pctWidth>
            </wp14:sizeRelH>
            <wp14:sizeRelV relativeFrom="page">
              <wp14:pctHeight>0</wp14:pctHeight>
            </wp14:sizeRelV>
          </wp:anchor>
        </w:drawing>
      </w:r>
      <w:r>
        <w:rPr>
          <w:color w:val="000000"/>
          <w:shd w:val="clear" w:color="auto" w:fill="FFFFFF"/>
        </w:rPr>
        <w:t>CEU Institute is registered with the National Association of State Boards of Accountancy (NASBA) as a sponsor of continuing education on the National Registry of CPE Sponsors. State boards of accountancy have final authority on the acceptance of individual courses for CPE credit. Complaints regarding registered sponsors may be submitted to the National Registry of CPE Sponsors through its website:</w:t>
      </w:r>
      <w:hyperlink r:id="rId8" w:history="1">
        <w:r>
          <w:rPr>
            <w:rStyle w:val="Hyperlink"/>
            <w:color w:val="000000"/>
            <w:shd w:val="clear" w:color="auto" w:fill="FFFFFF"/>
          </w:rPr>
          <w:t>www.nasbaregistry.org</w:t>
        </w:r>
      </w:hyperlink>
      <w:r>
        <w:rPr>
          <w:color w:val="000000"/>
          <w:shd w:val="clear" w:color="auto" w:fill="FFFFFF"/>
        </w:rPr>
        <w:t>   </w:t>
      </w:r>
    </w:p>
    <w:p w14:paraId="6095BB04" w14:textId="6B347B2B" w:rsidR="00965E71" w:rsidRDefault="00965E71" w:rsidP="00CB5E84">
      <w:pPr>
        <w:rPr>
          <w:color w:val="000000"/>
          <w:shd w:val="clear" w:color="auto" w:fill="FFFFFF"/>
        </w:rPr>
      </w:pPr>
    </w:p>
    <w:p w14:paraId="5765FDFB" w14:textId="7ECD6C9B" w:rsidR="00965E71" w:rsidRDefault="00965E71" w:rsidP="00CB5E84">
      <w:pPr>
        <w:rPr>
          <w:color w:val="000000"/>
          <w:shd w:val="clear" w:color="auto" w:fill="FFFFFF"/>
        </w:rPr>
      </w:pPr>
    </w:p>
    <w:p w14:paraId="29CC8220" w14:textId="4A79DD2F" w:rsidR="00965E71" w:rsidRPr="00965E71" w:rsidRDefault="00965E71" w:rsidP="00CB5E84">
      <w:pPr>
        <w:rPr>
          <w:rFonts w:ascii="Arial" w:hAnsi="Arial" w:cs="Arial"/>
          <w:b/>
          <w:bCs/>
          <w:color w:val="000000"/>
          <w:u w:val="single"/>
          <w:shd w:val="clear" w:color="auto" w:fill="FFFFFF"/>
        </w:rPr>
      </w:pPr>
      <w:r w:rsidRPr="00965E71">
        <w:rPr>
          <w:rFonts w:ascii="Arial" w:hAnsi="Arial" w:cs="Arial"/>
          <w:b/>
          <w:bCs/>
          <w:color w:val="000000"/>
          <w:u w:val="single"/>
          <w:shd w:val="clear" w:color="auto" w:fill="FFFFFF"/>
        </w:rPr>
        <w:t>CE Questions?</w:t>
      </w:r>
    </w:p>
    <w:p w14:paraId="402726CC" w14:textId="52865878" w:rsidR="00965E71" w:rsidRPr="00965E71" w:rsidRDefault="00965E71" w:rsidP="00CB5E84">
      <w:pPr>
        <w:rPr>
          <w:rFonts w:ascii="Arial" w:hAnsi="Arial" w:cs="Arial"/>
        </w:rPr>
      </w:pPr>
      <w:r w:rsidRPr="00965E71">
        <w:rPr>
          <w:rFonts w:ascii="Arial" w:hAnsi="Arial" w:cs="Arial"/>
          <w:color w:val="000000"/>
          <w:shd w:val="clear" w:color="auto" w:fill="FFFFFF"/>
        </w:rPr>
        <w:t xml:space="preserve">Please contact CEU Institute at </w:t>
      </w:r>
      <w:hyperlink r:id="rId9" w:history="1">
        <w:r w:rsidRPr="00965E71">
          <w:rPr>
            <w:rStyle w:val="Hyperlink"/>
            <w:rFonts w:ascii="Arial" w:hAnsi="Arial" w:cs="Arial"/>
            <w:shd w:val="clear" w:color="auto" w:fill="FFFFFF"/>
          </w:rPr>
          <w:t>rosters@ceuinstitute.net</w:t>
        </w:r>
      </w:hyperlink>
      <w:r w:rsidRPr="00965E71">
        <w:rPr>
          <w:rFonts w:ascii="Arial" w:hAnsi="Arial" w:cs="Arial"/>
          <w:color w:val="000000"/>
          <w:shd w:val="clear" w:color="auto" w:fill="FFFFFF"/>
        </w:rPr>
        <w:t xml:space="preserve"> with any questions regarding your credit for agent, adjuster, attorney, or accountant.</w:t>
      </w:r>
    </w:p>
    <w:p w14:paraId="40C862DA" w14:textId="77777777" w:rsidR="00CB5E84" w:rsidRDefault="00CB5E84" w:rsidP="00CB5E84">
      <w:r>
        <w:t> </w:t>
      </w:r>
    </w:p>
    <w:p w14:paraId="3868C7C1" w14:textId="62850B07" w:rsidR="00CB5E84" w:rsidRPr="00383763" w:rsidRDefault="00CB5E84" w:rsidP="00CB5E84">
      <w:pPr>
        <w:spacing w:before="100" w:beforeAutospacing="1" w:after="100" w:afterAutospacing="1"/>
        <w:rPr>
          <w:rFonts w:ascii="Arial" w:eastAsia="Times New Roman" w:hAnsi="Arial" w:cs="Arial"/>
        </w:rPr>
      </w:pPr>
    </w:p>
    <w:p w14:paraId="46D26D57" w14:textId="764BE85A" w:rsidR="00906608" w:rsidRPr="00383763" w:rsidRDefault="00906608" w:rsidP="00112166">
      <w:pPr>
        <w:rPr>
          <w:rFonts w:ascii="Arial" w:hAnsi="Arial" w:cs="Arial"/>
        </w:rPr>
      </w:pPr>
      <w:r w:rsidRPr="00383763">
        <w:rPr>
          <w:rFonts w:ascii="Arial" w:hAnsi="Arial" w:cs="Arial"/>
        </w:rPr>
        <w:br/>
      </w:r>
    </w:p>
    <w:p w14:paraId="5472ED00" w14:textId="77777777" w:rsidR="003F2756" w:rsidRPr="00383763" w:rsidRDefault="003F2756">
      <w:pPr>
        <w:rPr>
          <w:rFonts w:ascii="Arial" w:hAnsi="Arial" w:cs="Arial"/>
        </w:rPr>
      </w:pPr>
    </w:p>
    <w:sectPr w:rsidR="003F2756" w:rsidRPr="00383763" w:rsidSect="00A05AA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B0DBD"/>
    <w:multiLevelType w:val="hybridMultilevel"/>
    <w:tmpl w:val="74D8016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F2126EA"/>
    <w:multiLevelType w:val="hybridMultilevel"/>
    <w:tmpl w:val="460453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F301AE"/>
    <w:multiLevelType w:val="hybridMultilevel"/>
    <w:tmpl w:val="5B6235B2"/>
    <w:lvl w:ilvl="0" w:tplc="1E6ED36C">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9E20918"/>
    <w:multiLevelType w:val="multilevel"/>
    <w:tmpl w:val="12E8B3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B631246"/>
    <w:multiLevelType w:val="hybridMultilevel"/>
    <w:tmpl w:val="594AF8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AB5C88"/>
    <w:multiLevelType w:val="hybridMultilevel"/>
    <w:tmpl w:val="529C90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166"/>
    <w:rsid w:val="00112166"/>
    <w:rsid w:val="00262B2D"/>
    <w:rsid w:val="00383763"/>
    <w:rsid w:val="003F2756"/>
    <w:rsid w:val="005D4295"/>
    <w:rsid w:val="006565D4"/>
    <w:rsid w:val="00906608"/>
    <w:rsid w:val="00965E71"/>
    <w:rsid w:val="00A05AA8"/>
    <w:rsid w:val="00AA3A92"/>
    <w:rsid w:val="00C54650"/>
    <w:rsid w:val="00CB5E84"/>
    <w:rsid w:val="00E863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8F9FC"/>
  <w15:chartTrackingRefBased/>
  <w15:docId w15:val="{78BFC5A7-818A-42E4-BD6F-2F1C87108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16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6608"/>
    <w:rPr>
      <w:color w:val="0563C1"/>
      <w:u w:val="single"/>
    </w:rPr>
  </w:style>
  <w:style w:type="paragraph" w:styleId="ListParagraph">
    <w:name w:val="List Paragraph"/>
    <w:basedOn w:val="Normal"/>
    <w:uiPriority w:val="34"/>
    <w:qFormat/>
    <w:rsid w:val="00383763"/>
    <w:pPr>
      <w:ind w:left="720"/>
      <w:contextualSpacing/>
    </w:pPr>
  </w:style>
  <w:style w:type="character" w:styleId="UnresolvedMention">
    <w:name w:val="Unresolved Mention"/>
    <w:basedOn w:val="DefaultParagraphFont"/>
    <w:uiPriority w:val="99"/>
    <w:semiHidden/>
    <w:unhideWhenUsed/>
    <w:rsid w:val="00965E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408086">
      <w:bodyDiv w:val="1"/>
      <w:marLeft w:val="0"/>
      <w:marRight w:val="0"/>
      <w:marTop w:val="0"/>
      <w:marBottom w:val="0"/>
      <w:divBdr>
        <w:top w:val="none" w:sz="0" w:space="0" w:color="auto"/>
        <w:left w:val="none" w:sz="0" w:space="0" w:color="auto"/>
        <w:bottom w:val="none" w:sz="0" w:space="0" w:color="auto"/>
        <w:right w:val="none" w:sz="0" w:space="0" w:color="auto"/>
      </w:divBdr>
    </w:div>
    <w:div w:id="309479942">
      <w:bodyDiv w:val="1"/>
      <w:marLeft w:val="0"/>
      <w:marRight w:val="0"/>
      <w:marTop w:val="0"/>
      <w:marBottom w:val="0"/>
      <w:divBdr>
        <w:top w:val="none" w:sz="0" w:space="0" w:color="auto"/>
        <w:left w:val="none" w:sz="0" w:space="0" w:color="auto"/>
        <w:bottom w:val="none" w:sz="0" w:space="0" w:color="auto"/>
        <w:right w:val="none" w:sz="0" w:space="0" w:color="auto"/>
      </w:divBdr>
    </w:div>
    <w:div w:id="335113393">
      <w:bodyDiv w:val="1"/>
      <w:marLeft w:val="0"/>
      <w:marRight w:val="0"/>
      <w:marTop w:val="0"/>
      <w:marBottom w:val="0"/>
      <w:divBdr>
        <w:top w:val="none" w:sz="0" w:space="0" w:color="auto"/>
        <w:left w:val="none" w:sz="0" w:space="0" w:color="auto"/>
        <w:bottom w:val="none" w:sz="0" w:space="0" w:color="auto"/>
        <w:right w:val="none" w:sz="0" w:space="0" w:color="auto"/>
      </w:divBdr>
    </w:div>
    <w:div w:id="1277786430">
      <w:bodyDiv w:val="1"/>
      <w:marLeft w:val="0"/>
      <w:marRight w:val="0"/>
      <w:marTop w:val="0"/>
      <w:marBottom w:val="0"/>
      <w:divBdr>
        <w:top w:val="none" w:sz="0" w:space="0" w:color="auto"/>
        <w:left w:val="none" w:sz="0" w:space="0" w:color="auto"/>
        <w:bottom w:val="none" w:sz="0" w:space="0" w:color="auto"/>
        <w:right w:val="none" w:sz="0" w:space="0" w:color="auto"/>
      </w:divBdr>
    </w:div>
    <w:div w:id="1576894012">
      <w:bodyDiv w:val="1"/>
      <w:marLeft w:val="0"/>
      <w:marRight w:val="0"/>
      <w:marTop w:val="0"/>
      <w:marBottom w:val="0"/>
      <w:divBdr>
        <w:top w:val="none" w:sz="0" w:space="0" w:color="auto"/>
        <w:left w:val="none" w:sz="0" w:space="0" w:color="auto"/>
        <w:bottom w:val="none" w:sz="0" w:space="0" w:color="auto"/>
        <w:right w:val="none" w:sz="0" w:space="0" w:color="auto"/>
      </w:divBdr>
    </w:div>
    <w:div w:id="208760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sbaregistry.org/"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ims.org/crmprecertify"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osters@ceuinstitute.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464</Words>
  <Characters>2647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Persaud, Kamy</dc:creator>
  <cp:keywords/>
  <dc:description/>
  <cp:lastModifiedBy>Persaud, Kamy</cp:lastModifiedBy>
  <cp:revision>3</cp:revision>
  <dcterms:created xsi:type="dcterms:W3CDTF">2021-04-16T20:49:00Z</dcterms:created>
  <dcterms:modified xsi:type="dcterms:W3CDTF">2021-04-18T16:51:00Z</dcterms:modified>
</cp:coreProperties>
</file>